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A2DE39" w14:textId="77777777" w:rsidR="00896B83" w:rsidRDefault="00DD35FD" w:rsidP="00C351C7">
      <w:pPr>
        <w:autoSpaceDE w:val="0"/>
        <w:autoSpaceDN w:val="0"/>
        <w:adjustRightInd w:val="0"/>
        <w:spacing w:after="0" w:line="240" w:lineRule="auto"/>
        <w:jc w:val="center"/>
        <w:rPr>
          <w:rFonts w:ascii="Myriad Pro" w:hAnsi="Myriad Pro" w:cs="Arial"/>
          <w:b/>
          <w:bCs/>
          <w:sz w:val="24"/>
          <w:szCs w:val="24"/>
        </w:rPr>
      </w:pPr>
      <w:r>
        <w:rPr>
          <w:rFonts w:ascii="Myriad Pro" w:hAnsi="Myriad Pro" w:cs="Arial"/>
          <w:b/>
          <w:bCs/>
          <w:sz w:val="24"/>
          <w:szCs w:val="24"/>
        </w:rPr>
        <w:t xml:space="preserve">University Court </w:t>
      </w:r>
    </w:p>
    <w:p w14:paraId="29839440" w14:textId="799AE0C3" w:rsidR="00C351C7" w:rsidRPr="00DE0A1E" w:rsidRDefault="00D270FE" w:rsidP="00C351C7">
      <w:pPr>
        <w:autoSpaceDE w:val="0"/>
        <w:autoSpaceDN w:val="0"/>
        <w:adjustRightInd w:val="0"/>
        <w:spacing w:after="0" w:line="240" w:lineRule="auto"/>
        <w:jc w:val="center"/>
        <w:rPr>
          <w:rFonts w:ascii="Myriad Pro" w:hAnsi="Myriad Pro" w:cs="Arial"/>
          <w:b/>
          <w:bCs/>
          <w:sz w:val="24"/>
          <w:szCs w:val="24"/>
        </w:rPr>
      </w:pPr>
      <w:r>
        <w:rPr>
          <w:rFonts w:ascii="Myriad Pro" w:hAnsi="Myriad Pro" w:cs="Arial"/>
          <w:b/>
          <w:bCs/>
          <w:sz w:val="24"/>
          <w:szCs w:val="24"/>
        </w:rPr>
        <w:t>Independent Member</w:t>
      </w:r>
      <w:r w:rsidR="00896B83">
        <w:rPr>
          <w:rFonts w:ascii="Myriad Pro" w:hAnsi="Myriad Pro" w:cs="Arial"/>
          <w:b/>
          <w:bCs/>
          <w:sz w:val="24"/>
          <w:szCs w:val="24"/>
        </w:rPr>
        <w:t xml:space="preserve"> - </w:t>
      </w:r>
      <w:r w:rsidR="00B862AC">
        <w:rPr>
          <w:rFonts w:ascii="Myriad Pro" w:hAnsi="Myriad Pro" w:cs="Arial"/>
          <w:b/>
          <w:bCs/>
          <w:sz w:val="24"/>
          <w:szCs w:val="24"/>
        </w:rPr>
        <w:t>Role Description</w:t>
      </w:r>
      <w:r w:rsidR="00896B83">
        <w:rPr>
          <w:rFonts w:ascii="Myriad Pro" w:hAnsi="Myriad Pro" w:cs="Arial"/>
          <w:b/>
          <w:bCs/>
          <w:sz w:val="24"/>
          <w:szCs w:val="24"/>
        </w:rPr>
        <w:t xml:space="preserve"> &amp; Terms of Appointment </w:t>
      </w:r>
    </w:p>
    <w:p w14:paraId="545B5639" w14:textId="77777777" w:rsidR="00896B83" w:rsidRDefault="00896B83" w:rsidP="0016232F">
      <w:pPr>
        <w:pStyle w:val="NoSpacing"/>
        <w:rPr>
          <w:rFonts w:ascii="Arial" w:hAnsi="Arial" w:cs="Arial"/>
          <w:sz w:val="24"/>
          <w:szCs w:val="24"/>
        </w:rPr>
      </w:pPr>
    </w:p>
    <w:p w14:paraId="78F07FA6" w14:textId="77777777" w:rsidR="009F4542" w:rsidRPr="009F4542" w:rsidRDefault="009F4542" w:rsidP="009F4542">
      <w:pPr>
        <w:pStyle w:val="NoSpacing"/>
        <w:rPr>
          <w:rFonts w:ascii="Arial" w:hAnsi="Arial" w:cs="Arial"/>
          <w:b/>
        </w:rPr>
      </w:pPr>
      <w:r w:rsidRPr="009F4542">
        <w:rPr>
          <w:rFonts w:ascii="Arial" w:hAnsi="Arial" w:cs="Arial"/>
          <w:b/>
        </w:rPr>
        <w:t>Duties</w:t>
      </w:r>
    </w:p>
    <w:p w14:paraId="3D5E0921" w14:textId="77777777" w:rsidR="009F4542" w:rsidRPr="009F4542" w:rsidRDefault="009F4542" w:rsidP="009F4542">
      <w:pPr>
        <w:pStyle w:val="NoSpacing"/>
        <w:rPr>
          <w:rFonts w:ascii="Arial" w:hAnsi="Arial" w:cs="Arial"/>
        </w:rPr>
      </w:pPr>
    </w:p>
    <w:p w14:paraId="5B90FA59" w14:textId="77777777" w:rsidR="009F4542" w:rsidRPr="009F4542" w:rsidRDefault="009F4542" w:rsidP="009F4542">
      <w:pPr>
        <w:pStyle w:val="NoSpacing"/>
        <w:rPr>
          <w:rFonts w:ascii="Arial" w:hAnsi="Arial" w:cs="Arial"/>
        </w:rPr>
      </w:pPr>
      <w:r w:rsidRPr="009F4542">
        <w:rPr>
          <w:rFonts w:ascii="Arial" w:hAnsi="Arial" w:cs="Arial"/>
        </w:rPr>
        <w:t>Independent members are expected to perform their duties, whether statutory, fiduciary or common-law, faithfully, efficiently and diligently to a standard commensurate with the functions of the role and their knowledge, skills and experience.</w:t>
      </w:r>
    </w:p>
    <w:p w14:paraId="63E10D7C" w14:textId="77777777" w:rsidR="009F4542" w:rsidRPr="009F4542" w:rsidRDefault="009F4542" w:rsidP="009F4542">
      <w:pPr>
        <w:pStyle w:val="NoSpacing"/>
        <w:rPr>
          <w:rFonts w:ascii="Arial" w:hAnsi="Arial" w:cs="Arial"/>
        </w:rPr>
      </w:pPr>
    </w:p>
    <w:p w14:paraId="4BCF3021" w14:textId="77777777" w:rsidR="009F4542" w:rsidRPr="009F4542" w:rsidRDefault="009F4542" w:rsidP="009F4542">
      <w:pPr>
        <w:pStyle w:val="NoSpacing"/>
        <w:rPr>
          <w:rFonts w:ascii="Arial" w:hAnsi="Arial" w:cs="Arial"/>
        </w:rPr>
      </w:pPr>
      <w:r w:rsidRPr="009F4542">
        <w:rPr>
          <w:rFonts w:ascii="Arial" w:hAnsi="Arial" w:cs="Arial"/>
        </w:rPr>
        <w:t>Members must exercise their powers as a non-executive director having regard to relevant obligations under prevailing law and regulations, including the Companies Act 2006 and corporate governance best practice. Members will have particular regard to the general duties of directors as set out in Part 10, Chapter 2 of the Companies Act 2006, including the duty to promote the success of the University:</w:t>
      </w:r>
    </w:p>
    <w:p w14:paraId="667632E9" w14:textId="77777777" w:rsidR="009F4542" w:rsidRPr="009F4542" w:rsidRDefault="009F4542" w:rsidP="009F4542">
      <w:pPr>
        <w:pStyle w:val="NoSpacing"/>
        <w:rPr>
          <w:rFonts w:ascii="Arial" w:hAnsi="Arial" w:cs="Arial"/>
        </w:rPr>
      </w:pPr>
    </w:p>
    <w:p w14:paraId="5F8BF513" w14:textId="77777777" w:rsidR="009F4542" w:rsidRPr="009F4542" w:rsidRDefault="009F4542" w:rsidP="009F4542">
      <w:pPr>
        <w:pStyle w:val="NoSpacing"/>
        <w:rPr>
          <w:rFonts w:ascii="Arial" w:hAnsi="Arial" w:cs="Arial"/>
        </w:rPr>
      </w:pPr>
      <w:r w:rsidRPr="009F4542">
        <w:rPr>
          <w:rFonts w:ascii="Arial" w:hAnsi="Arial" w:cs="Arial"/>
        </w:rPr>
        <w:t>“A director of a company must act in the way he considers, in good faith, would be most likely to promote the success of the company for the benefit of its members as a whole, and in doing so have regard (amongst other matters) to - (a) the likely consequences of any decision in the long term, (b) the interests of the company's employees, (c) the need to foster the company's business relationships with suppliers, customers and others, (d) the impact of the company's operations on the community and the environment, (e) the desirability of the company maintaining a reputation for high standards of business conduct, and (f) the need to act fairly as between members of the company.”</w:t>
      </w:r>
    </w:p>
    <w:p w14:paraId="1745D157" w14:textId="77777777" w:rsidR="009F4542" w:rsidRPr="009F4542" w:rsidRDefault="009F4542" w:rsidP="009F4542">
      <w:pPr>
        <w:pStyle w:val="NoSpacing"/>
        <w:rPr>
          <w:rFonts w:ascii="Arial" w:hAnsi="Arial" w:cs="Arial"/>
        </w:rPr>
      </w:pPr>
    </w:p>
    <w:p w14:paraId="6C7CBE9C" w14:textId="6C7C3C81" w:rsidR="009F4542" w:rsidRPr="009F4542" w:rsidRDefault="009F4542" w:rsidP="009F4542">
      <w:pPr>
        <w:pStyle w:val="NoSpacing"/>
        <w:rPr>
          <w:rFonts w:ascii="Arial" w:hAnsi="Arial" w:cs="Arial"/>
        </w:rPr>
      </w:pPr>
      <w:r w:rsidRPr="009F4542">
        <w:rPr>
          <w:rFonts w:ascii="Arial" w:hAnsi="Arial" w:cs="Arial"/>
        </w:rPr>
        <w:t xml:space="preserve">Members will have particular regard to the Scottish Code of Good HE Governance and to associated guidance on board effectiveness in respect of the role of the board and the role of the non-executive </w:t>
      </w:r>
    </w:p>
    <w:p w14:paraId="7529FFCB" w14:textId="77777777" w:rsidR="009F4542" w:rsidRPr="009F4542" w:rsidRDefault="009F4542" w:rsidP="009F4542">
      <w:pPr>
        <w:pStyle w:val="NoSpacing"/>
        <w:rPr>
          <w:rFonts w:ascii="Arial" w:hAnsi="Arial" w:cs="Arial"/>
        </w:rPr>
      </w:pPr>
    </w:p>
    <w:p w14:paraId="08A955DF" w14:textId="357E3ADD" w:rsidR="009F4542" w:rsidRPr="009F4542" w:rsidRDefault="009F4542" w:rsidP="009F4542">
      <w:pPr>
        <w:pStyle w:val="NoSpacing"/>
        <w:rPr>
          <w:rFonts w:ascii="Arial" w:hAnsi="Arial" w:cs="Arial"/>
        </w:rPr>
      </w:pPr>
      <w:r w:rsidRPr="009F4542">
        <w:rPr>
          <w:rFonts w:ascii="Arial" w:hAnsi="Arial" w:cs="Arial"/>
        </w:rPr>
        <w:t>Independent members are required to:</w:t>
      </w:r>
    </w:p>
    <w:p w14:paraId="634FEE67" w14:textId="77777777" w:rsidR="009F4542" w:rsidRPr="009F4542" w:rsidRDefault="009F4542" w:rsidP="009F4542">
      <w:pPr>
        <w:pStyle w:val="NoSpacing"/>
        <w:rPr>
          <w:rFonts w:ascii="Arial" w:hAnsi="Arial" w:cs="Arial"/>
        </w:rPr>
      </w:pPr>
    </w:p>
    <w:p w14:paraId="0C79CD92" w14:textId="77777777" w:rsidR="009F4542" w:rsidRPr="009F4542" w:rsidRDefault="009F4542" w:rsidP="009F4542">
      <w:pPr>
        <w:pStyle w:val="NoSpacing"/>
        <w:numPr>
          <w:ilvl w:val="0"/>
          <w:numId w:val="19"/>
        </w:numPr>
        <w:rPr>
          <w:rFonts w:ascii="Arial" w:hAnsi="Arial" w:cs="Arial"/>
        </w:rPr>
      </w:pPr>
      <w:r w:rsidRPr="009F4542">
        <w:rPr>
          <w:rFonts w:ascii="Arial" w:hAnsi="Arial" w:cs="Arial"/>
        </w:rPr>
        <w:t>constructively challenge and help develop proposals on strategy;</w:t>
      </w:r>
    </w:p>
    <w:p w14:paraId="37D01FF3" w14:textId="77777777" w:rsidR="009F4542" w:rsidRPr="009F4542" w:rsidRDefault="009F4542" w:rsidP="009F4542">
      <w:pPr>
        <w:pStyle w:val="NoSpacing"/>
        <w:numPr>
          <w:ilvl w:val="0"/>
          <w:numId w:val="19"/>
        </w:numPr>
        <w:rPr>
          <w:rFonts w:ascii="Arial" w:hAnsi="Arial" w:cs="Arial"/>
        </w:rPr>
      </w:pPr>
      <w:r w:rsidRPr="009F4542">
        <w:rPr>
          <w:rFonts w:ascii="Arial" w:hAnsi="Arial" w:cs="Arial"/>
        </w:rPr>
        <w:t>scrutinise the performance of management in meeting agreed goals and objectives and monitor the reporting of performance;</w:t>
      </w:r>
    </w:p>
    <w:p w14:paraId="466672D0" w14:textId="77777777" w:rsidR="009F4542" w:rsidRPr="009F4542" w:rsidRDefault="009F4542" w:rsidP="009F4542">
      <w:pPr>
        <w:pStyle w:val="NoSpacing"/>
        <w:numPr>
          <w:ilvl w:val="0"/>
          <w:numId w:val="19"/>
        </w:numPr>
        <w:rPr>
          <w:rFonts w:ascii="Arial" w:hAnsi="Arial" w:cs="Arial"/>
        </w:rPr>
      </w:pPr>
      <w:r w:rsidRPr="009F4542">
        <w:rPr>
          <w:rFonts w:ascii="Arial" w:hAnsi="Arial" w:cs="Arial"/>
        </w:rPr>
        <w:t>satisfy themselves on the integrity of financial information and that financial controls and systems of risk management are robust and defensible;</w:t>
      </w:r>
    </w:p>
    <w:p w14:paraId="634F5E9E" w14:textId="77777777" w:rsidR="009F4542" w:rsidRPr="009F4542" w:rsidRDefault="009F4542" w:rsidP="009F4542">
      <w:pPr>
        <w:pStyle w:val="NoSpacing"/>
        <w:numPr>
          <w:ilvl w:val="0"/>
          <w:numId w:val="19"/>
        </w:numPr>
        <w:rPr>
          <w:rFonts w:ascii="Arial" w:hAnsi="Arial" w:cs="Arial"/>
        </w:rPr>
      </w:pPr>
      <w:r w:rsidRPr="009F4542">
        <w:rPr>
          <w:rFonts w:ascii="Arial" w:hAnsi="Arial" w:cs="Arial"/>
        </w:rPr>
        <w:t>devote time to developing and refreshing their own knowledge and skills;</w:t>
      </w:r>
    </w:p>
    <w:p w14:paraId="76EDB10E" w14:textId="6A18A83C" w:rsidR="009F4542" w:rsidRPr="009F4542" w:rsidRDefault="009F4542" w:rsidP="009F4542">
      <w:pPr>
        <w:pStyle w:val="NoSpacing"/>
        <w:numPr>
          <w:ilvl w:val="0"/>
          <w:numId w:val="19"/>
        </w:numPr>
        <w:rPr>
          <w:rFonts w:ascii="Arial" w:hAnsi="Arial" w:cs="Arial"/>
        </w:rPr>
      </w:pPr>
      <w:r w:rsidRPr="009F4542">
        <w:rPr>
          <w:rFonts w:ascii="Arial" w:hAnsi="Arial" w:cs="Arial"/>
        </w:rPr>
        <w:t>uphold high standards of integrity and probity and support the Chair of Court and other directors in instilling the appropriate culture, values and behaviours in the boardroom and beyond;</w:t>
      </w:r>
    </w:p>
    <w:p w14:paraId="17AE683D" w14:textId="77777777" w:rsidR="009F4542" w:rsidRPr="009F4542" w:rsidRDefault="009F4542" w:rsidP="009F4542">
      <w:pPr>
        <w:pStyle w:val="NoSpacing"/>
        <w:numPr>
          <w:ilvl w:val="0"/>
          <w:numId w:val="19"/>
        </w:numPr>
        <w:rPr>
          <w:rFonts w:ascii="Arial" w:hAnsi="Arial" w:cs="Arial"/>
        </w:rPr>
      </w:pPr>
      <w:r w:rsidRPr="009F4542">
        <w:rPr>
          <w:rFonts w:ascii="Arial" w:hAnsi="Arial" w:cs="Arial"/>
        </w:rPr>
        <w:t>insist on receiving high-quality information sufficiently in advance of meetings; and</w:t>
      </w:r>
    </w:p>
    <w:p w14:paraId="18E1B345" w14:textId="77777777" w:rsidR="009F4542" w:rsidRPr="009F4542" w:rsidRDefault="009F4542" w:rsidP="009F4542">
      <w:pPr>
        <w:pStyle w:val="NoSpacing"/>
        <w:numPr>
          <w:ilvl w:val="0"/>
          <w:numId w:val="19"/>
        </w:numPr>
        <w:rPr>
          <w:rFonts w:ascii="Arial" w:hAnsi="Arial" w:cs="Arial"/>
        </w:rPr>
      </w:pPr>
      <w:proofErr w:type="gramStart"/>
      <w:r w:rsidRPr="009F4542">
        <w:rPr>
          <w:rFonts w:ascii="Arial" w:hAnsi="Arial" w:cs="Arial"/>
        </w:rPr>
        <w:t>take into account</w:t>
      </w:r>
      <w:proofErr w:type="gramEnd"/>
      <w:r w:rsidRPr="009F4542">
        <w:rPr>
          <w:rFonts w:ascii="Arial" w:hAnsi="Arial" w:cs="Arial"/>
        </w:rPr>
        <w:t xml:space="preserve"> the views of students and other stakeholders where appropriate.</w:t>
      </w:r>
    </w:p>
    <w:p w14:paraId="25A72001" w14:textId="77777777" w:rsidR="009F4542" w:rsidRPr="009F4542" w:rsidRDefault="009F4542" w:rsidP="009F4542">
      <w:pPr>
        <w:pStyle w:val="NoSpacing"/>
        <w:rPr>
          <w:rFonts w:ascii="Arial" w:hAnsi="Arial" w:cs="Arial"/>
        </w:rPr>
      </w:pPr>
    </w:p>
    <w:p w14:paraId="17839A36" w14:textId="77777777" w:rsidR="009F4542" w:rsidRPr="009F4542" w:rsidRDefault="009F4542" w:rsidP="009F4542">
      <w:pPr>
        <w:pStyle w:val="NoSpacing"/>
        <w:rPr>
          <w:rFonts w:ascii="Arial" w:hAnsi="Arial" w:cs="Arial"/>
        </w:rPr>
      </w:pPr>
      <w:r w:rsidRPr="009F4542">
        <w:rPr>
          <w:rFonts w:ascii="Arial" w:hAnsi="Arial" w:cs="Arial"/>
        </w:rPr>
        <w:t>Members are required to exercise relevant powers under, and abide by, the University’s articles of association and relevant University policies and procedures.</w:t>
      </w:r>
    </w:p>
    <w:p w14:paraId="2EBFC6E9" w14:textId="77777777" w:rsidR="009F4542" w:rsidRPr="009F4542" w:rsidRDefault="009F4542" w:rsidP="009F4542">
      <w:pPr>
        <w:pStyle w:val="NoSpacing"/>
        <w:rPr>
          <w:rFonts w:ascii="Arial" w:hAnsi="Arial" w:cs="Arial"/>
        </w:rPr>
      </w:pPr>
    </w:p>
    <w:p w14:paraId="0E3EA274" w14:textId="77777777" w:rsidR="009F4542" w:rsidRPr="009F4542" w:rsidRDefault="009F4542" w:rsidP="009F4542">
      <w:pPr>
        <w:pStyle w:val="NoSpacing"/>
        <w:rPr>
          <w:rFonts w:ascii="Arial" w:hAnsi="Arial" w:cs="Arial"/>
        </w:rPr>
      </w:pPr>
      <w:r w:rsidRPr="009F4542">
        <w:rPr>
          <w:rFonts w:ascii="Arial" w:hAnsi="Arial" w:cs="Arial"/>
        </w:rPr>
        <w:t>Members must disclose any direct or indirect interest they may have in any matter being considered at a Court or committee meeting and, save as permitted under the articles of association, will not vote on any resolution of the Court or of one of its committees, on any matter where they have any direct or indirect interest.</w:t>
      </w:r>
    </w:p>
    <w:p w14:paraId="2EE8D8C9" w14:textId="77777777" w:rsidR="009F4542" w:rsidRPr="009F4542" w:rsidRDefault="009F4542" w:rsidP="00896B83">
      <w:pPr>
        <w:pStyle w:val="NoSpacing"/>
        <w:rPr>
          <w:rFonts w:ascii="Arial" w:hAnsi="Arial" w:cs="Arial"/>
          <w:b/>
        </w:rPr>
      </w:pPr>
    </w:p>
    <w:p w14:paraId="363DF8C7" w14:textId="77777777" w:rsidR="009F4542" w:rsidRDefault="009F4542" w:rsidP="00896B83">
      <w:pPr>
        <w:pStyle w:val="NoSpacing"/>
        <w:rPr>
          <w:rFonts w:ascii="Arial" w:hAnsi="Arial" w:cs="Arial"/>
          <w:b/>
        </w:rPr>
      </w:pPr>
    </w:p>
    <w:p w14:paraId="047E5A1F" w14:textId="77777777" w:rsidR="009F4542" w:rsidRDefault="009F4542" w:rsidP="00896B83">
      <w:pPr>
        <w:pStyle w:val="NoSpacing"/>
        <w:rPr>
          <w:rFonts w:ascii="Arial" w:hAnsi="Arial" w:cs="Arial"/>
          <w:b/>
        </w:rPr>
      </w:pPr>
    </w:p>
    <w:p w14:paraId="0EADE22A" w14:textId="77777777" w:rsidR="009F4542" w:rsidRDefault="009F4542" w:rsidP="00896B83">
      <w:pPr>
        <w:pStyle w:val="NoSpacing"/>
        <w:rPr>
          <w:rFonts w:ascii="Arial" w:hAnsi="Arial" w:cs="Arial"/>
          <w:b/>
        </w:rPr>
      </w:pPr>
    </w:p>
    <w:p w14:paraId="1AABF7C3" w14:textId="77777777" w:rsidR="009F4542" w:rsidRDefault="009F4542" w:rsidP="00896B83">
      <w:pPr>
        <w:pStyle w:val="NoSpacing"/>
        <w:rPr>
          <w:rFonts w:ascii="Arial" w:hAnsi="Arial" w:cs="Arial"/>
          <w:b/>
        </w:rPr>
      </w:pPr>
    </w:p>
    <w:p w14:paraId="35848BE3" w14:textId="6B619C09" w:rsidR="00896B83" w:rsidRPr="009F4542" w:rsidRDefault="00896B83" w:rsidP="00896B83">
      <w:pPr>
        <w:pStyle w:val="NoSpacing"/>
        <w:rPr>
          <w:rFonts w:ascii="Arial" w:hAnsi="Arial" w:cs="Arial"/>
          <w:b/>
        </w:rPr>
      </w:pPr>
      <w:r w:rsidRPr="009F4542">
        <w:rPr>
          <w:rFonts w:ascii="Arial" w:hAnsi="Arial" w:cs="Arial"/>
          <w:b/>
        </w:rPr>
        <w:t>Appointment</w:t>
      </w:r>
    </w:p>
    <w:p w14:paraId="38F75284" w14:textId="77777777" w:rsidR="00896B83" w:rsidRPr="009F4542" w:rsidRDefault="00896B83" w:rsidP="00896B83">
      <w:pPr>
        <w:pStyle w:val="NoSpacing"/>
        <w:rPr>
          <w:rFonts w:ascii="Arial" w:hAnsi="Arial" w:cs="Arial"/>
        </w:rPr>
      </w:pPr>
    </w:p>
    <w:p w14:paraId="6C7BFD27" w14:textId="77777777" w:rsidR="00C66294" w:rsidRPr="009F4542" w:rsidRDefault="00896B83" w:rsidP="00896B83">
      <w:pPr>
        <w:pStyle w:val="NoSpacing"/>
        <w:rPr>
          <w:rFonts w:ascii="Arial" w:hAnsi="Arial" w:cs="Arial"/>
        </w:rPr>
      </w:pPr>
      <w:r w:rsidRPr="009F4542">
        <w:rPr>
          <w:rFonts w:ascii="Arial" w:hAnsi="Arial" w:cs="Arial"/>
        </w:rPr>
        <w:t>Appointment is for an initial term of three years and is subject to the University’s articles of association. Continuation is contingent on satisfactory performance.</w:t>
      </w:r>
      <w:r w:rsidR="00C66294" w:rsidRPr="009F4542">
        <w:rPr>
          <w:rFonts w:ascii="Arial" w:hAnsi="Arial" w:cs="Arial"/>
        </w:rPr>
        <w:t xml:space="preserve"> </w:t>
      </w:r>
    </w:p>
    <w:p w14:paraId="3363CF39" w14:textId="77777777" w:rsidR="00C66294" w:rsidRPr="009F4542" w:rsidRDefault="00C66294" w:rsidP="00896B83">
      <w:pPr>
        <w:pStyle w:val="NoSpacing"/>
        <w:rPr>
          <w:rFonts w:ascii="Arial" w:hAnsi="Arial" w:cs="Arial"/>
        </w:rPr>
      </w:pPr>
    </w:p>
    <w:p w14:paraId="191545E0" w14:textId="446D6260" w:rsidR="00896B83" w:rsidRPr="009F4542" w:rsidRDefault="00896B83" w:rsidP="00896B83">
      <w:pPr>
        <w:pStyle w:val="NoSpacing"/>
        <w:rPr>
          <w:rFonts w:ascii="Arial" w:hAnsi="Arial" w:cs="Arial"/>
        </w:rPr>
      </w:pPr>
      <w:r w:rsidRPr="009F4542">
        <w:rPr>
          <w:rFonts w:ascii="Arial" w:hAnsi="Arial" w:cs="Arial"/>
        </w:rPr>
        <w:t>Independent members typically</w:t>
      </w:r>
      <w:r w:rsidR="00C66294" w:rsidRPr="009F4542">
        <w:rPr>
          <w:rFonts w:ascii="Arial" w:hAnsi="Arial" w:cs="Arial"/>
        </w:rPr>
        <w:t xml:space="preserve"> </w:t>
      </w:r>
      <w:r w:rsidRPr="009F4542">
        <w:rPr>
          <w:rFonts w:ascii="Arial" w:hAnsi="Arial" w:cs="Arial"/>
        </w:rPr>
        <w:t xml:space="preserve">serve two three-year terms but may be invited by the Court to serve for an additional period. </w:t>
      </w:r>
    </w:p>
    <w:p w14:paraId="70724DAE" w14:textId="77777777" w:rsidR="00896B83" w:rsidRPr="009F4542" w:rsidRDefault="00896B83" w:rsidP="00896B83">
      <w:pPr>
        <w:pStyle w:val="NoSpacing"/>
        <w:rPr>
          <w:rFonts w:ascii="Arial" w:hAnsi="Arial" w:cs="Arial"/>
        </w:rPr>
      </w:pPr>
    </w:p>
    <w:p w14:paraId="1309ADD7" w14:textId="0A87D3BF" w:rsidR="00896B83" w:rsidRPr="009F4542" w:rsidRDefault="00896B83" w:rsidP="00896B83">
      <w:pPr>
        <w:pStyle w:val="NoSpacing"/>
        <w:rPr>
          <w:rFonts w:ascii="Arial" w:hAnsi="Arial" w:cs="Arial"/>
        </w:rPr>
      </w:pPr>
      <w:r w:rsidRPr="009F4542">
        <w:rPr>
          <w:rFonts w:ascii="Arial" w:hAnsi="Arial" w:cs="Arial"/>
        </w:rPr>
        <w:t>Independent members may be required to serve on one or more committees of the Court</w:t>
      </w:r>
      <w:r w:rsidR="00C66294" w:rsidRPr="009F4542">
        <w:rPr>
          <w:rFonts w:ascii="Arial" w:hAnsi="Arial" w:cs="Arial"/>
        </w:rPr>
        <w:t xml:space="preserve">. </w:t>
      </w:r>
      <w:r w:rsidRPr="009F4542">
        <w:rPr>
          <w:rFonts w:ascii="Arial" w:hAnsi="Arial" w:cs="Arial"/>
        </w:rPr>
        <w:t xml:space="preserve"> </w:t>
      </w:r>
    </w:p>
    <w:p w14:paraId="369202A1" w14:textId="75290CF9" w:rsidR="00896B83" w:rsidRPr="009F4542" w:rsidRDefault="00896B83" w:rsidP="00896B83">
      <w:pPr>
        <w:pStyle w:val="NoSpacing"/>
        <w:rPr>
          <w:rFonts w:ascii="Arial" w:hAnsi="Arial" w:cs="Arial"/>
        </w:rPr>
      </w:pPr>
    </w:p>
    <w:p w14:paraId="42E39668" w14:textId="1DDA4572" w:rsidR="009F4542" w:rsidRPr="009F4542" w:rsidRDefault="009F4542" w:rsidP="00896B83">
      <w:pPr>
        <w:pStyle w:val="NoSpacing"/>
        <w:rPr>
          <w:rFonts w:ascii="Arial" w:hAnsi="Arial" w:cs="Arial"/>
        </w:rPr>
      </w:pPr>
    </w:p>
    <w:p w14:paraId="782981E4" w14:textId="77777777" w:rsidR="009F4542" w:rsidRPr="009F4542" w:rsidRDefault="009F4542" w:rsidP="009F4542">
      <w:pPr>
        <w:pStyle w:val="NoSpacing"/>
        <w:rPr>
          <w:rFonts w:ascii="Arial" w:hAnsi="Arial" w:cs="Arial"/>
          <w:b/>
        </w:rPr>
      </w:pPr>
      <w:r w:rsidRPr="009F4542">
        <w:rPr>
          <w:rFonts w:ascii="Arial" w:hAnsi="Arial" w:cs="Arial"/>
          <w:b/>
        </w:rPr>
        <w:t>Time commitment</w:t>
      </w:r>
    </w:p>
    <w:p w14:paraId="6B68F825" w14:textId="77777777" w:rsidR="009F4542" w:rsidRPr="009F4542" w:rsidRDefault="009F4542" w:rsidP="009F4542">
      <w:pPr>
        <w:pStyle w:val="NoSpacing"/>
        <w:rPr>
          <w:rFonts w:ascii="Arial" w:hAnsi="Arial" w:cs="Arial"/>
        </w:rPr>
      </w:pPr>
    </w:p>
    <w:p w14:paraId="35048812" w14:textId="2E2702B5" w:rsidR="009F4542" w:rsidRPr="009F4542" w:rsidRDefault="009F4542" w:rsidP="009F4542">
      <w:pPr>
        <w:pStyle w:val="NoSpacing"/>
        <w:rPr>
          <w:rFonts w:ascii="Arial" w:hAnsi="Arial" w:cs="Arial"/>
        </w:rPr>
      </w:pPr>
      <w:r w:rsidRPr="009F4542">
        <w:rPr>
          <w:rFonts w:ascii="Arial" w:hAnsi="Arial" w:cs="Arial"/>
        </w:rPr>
        <w:t xml:space="preserve">Independent members are expected to devote such time as is necessary for the proper performance of their duties and should be prepared to spend at least </w:t>
      </w:r>
      <w:r w:rsidR="00AE3999">
        <w:rPr>
          <w:rFonts w:ascii="Arial" w:hAnsi="Arial" w:cs="Arial"/>
        </w:rPr>
        <w:t xml:space="preserve">eight </w:t>
      </w:r>
      <w:r w:rsidRPr="009F4542">
        <w:rPr>
          <w:rFonts w:ascii="Arial" w:hAnsi="Arial" w:cs="Arial"/>
        </w:rPr>
        <w:t xml:space="preserve">days per year on University business after the induction phase. </w:t>
      </w:r>
      <w:r w:rsidR="00AE3999">
        <w:rPr>
          <w:rFonts w:ascii="Arial" w:hAnsi="Arial" w:cs="Arial"/>
        </w:rPr>
        <w:t xml:space="preserve">The required time commitment for chairs of committees is likely to exceed eight days. </w:t>
      </w:r>
    </w:p>
    <w:p w14:paraId="09E4F249" w14:textId="77777777" w:rsidR="009F4542" w:rsidRPr="009F4542" w:rsidRDefault="009F4542" w:rsidP="009F4542">
      <w:pPr>
        <w:pStyle w:val="NoSpacing"/>
        <w:rPr>
          <w:rFonts w:ascii="Arial" w:hAnsi="Arial" w:cs="Arial"/>
        </w:rPr>
      </w:pPr>
    </w:p>
    <w:p w14:paraId="2F2F8288" w14:textId="77777777" w:rsidR="009F4542" w:rsidRPr="009F4542" w:rsidRDefault="009F4542" w:rsidP="009F4542">
      <w:pPr>
        <w:pStyle w:val="NoSpacing"/>
        <w:rPr>
          <w:rFonts w:ascii="Arial" w:hAnsi="Arial" w:cs="Arial"/>
        </w:rPr>
      </w:pPr>
      <w:r w:rsidRPr="009F4542">
        <w:rPr>
          <w:rFonts w:ascii="Arial" w:hAnsi="Arial" w:cs="Arial"/>
        </w:rPr>
        <w:t>This is based on preparation for and attendance at:</w:t>
      </w:r>
    </w:p>
    <w:p w14:paraId="4CAF7518" w14:textId="77777777" w:rsidR="009F4542" w:rsidRPr="009F4542" w:rsidRDefault="009F4542" w:rsidP="009F4542">
      <w:pPr>
        <w:pStyle w:val="NoSpacing"/>
        <w:rPr>
          <w:rFonts w:ascii="Arial" w:hAnsi="Arial" w:cs="Arial"/>
        </w:rPr>
      </w:pPr>
    </w:p>
    <w:p w14:paraId="022C03D2" w14:textId="77777777" w:rsidR="009F4542" w:rsidRPr="009F4542" w:rsidRDefault="009F4542" w:rsidP="009F4542">
      <w:pPr>
        <w:pStyle w:val="NoSpacing"/>
        <w:rPr>
          <w:rFonts w:ascii="Arial" w:hAnsi="Arial" w:cs="Arial"/>
        </w:rPr>
      </w:pPr>
      <w:r w:rsidRPr="009F4542">
        <w:rPr>
          <w:rFonts w:ascii="Arial" w:hAnsi="Arial" w:cs="Arial"/>
        </w:rPr>
        <w:t>•</w:t>
      </w:r>
      <w:r w:rsidRPr="009F4542">
        <w:rPr>
          <w:rFonts w:ascii="Arial" w:hAnsi="Arial" w:cs="Arial"/>
        </w:rPr>
        <w:tab/>
        <w:t>scheduled Court meetings</w:t>
      </w:r>
    </w:p>
    <w:p w14:paraId="6D9B4A8E" w14:textId="77777777" w:rsidR="009F4542" w:rsidRPr="009F4542" w:rsidRDefault="009F4542" w:rsidP="009F4542">
      <w:pPr>
        <w:pStyle w:val="NoSpacing"/>
        <w:rPr>
          <w:rFonts w:ascii="Arial" w:hAnsi="Arial" w:cs="Arial"/>
        </w:rPr>
      </w:pPr>
      <w:r w:rsidRPr="009F4542">
        <w:rPr>
          <w:rFonts w:ascii="Arial" w:hAnsi="Arial" w:cs="Arial"/>
        </w:rPr>
        <w:t>•</w:t>
      </w:r>
      <w:r w:rsidRPr="009F4542">
        <w:rPr>
          <w:rFonts w:ascii="Arial" w:hAnsi="Arial" w:cs="Arial"/>
        </w:rPr>
        <w:tab/>
        <w:t>attendance at annual Court strategy away-day(s)</w:t>
      </w:r>
    </w:p>
    <w:p w14:paraId="79881D6D" w14:textId="77777777" w:rsidR="009F4542" w:rsidRPr="009F4542" w:rsidRDefault="009F4542" w:rsidP="009F4542">
      <w:pPr>
        <w:pStyle w:val="NoSpacing"/>
        <w:rPr>
          <w:rFonts w:ascii="Arial" w:hAnsi="Arial" w:cs="Arial"/>
        </w:rPr>
      </w:pPr>
      <w:r w:rsidRPr="009F4542">
        <w:rPr>
          <w:rFonts w:ascii="Arial" w:hAnsi="Arial" w:cs="Arial"/>
        </w:rPr>
        <w:t>•</w:t>
      </w:r>
      <w:r w:rsidRPr="009F4542">
        <w:rPr>
          <w:rFonts w:ascii="Arial" w:hAnsi="Arial" w:cs="Arial"/>
        </w:rPr>
        <w:tab/>
        <w:t>site visits</w:t>
      </w:r>
    </w:p>
    <w:p w14:paraId="75DDC878" w14:textId="77777777" w:rsidR="009F4542" w:rsidRPr="009F4542" w:rsidRDefault="009F4542" w:rsidP="009F4542">
      <w:pPr>
        <w:pStyle w:val="NoSpacing"/>
        <w:rPr>
          <w:rFonts w:ascii="Arial" w:hAnsi="Arial" w:cs="Arial"/>
        </w:rPr>
      </w:pPr>
      <w:r w:rsidRPr="009F4542">
        <w:rPr>
          <w:rFonts w:ascii="Arial" w:hAnsi="Arial" w:cs="Arial"/>
        </w:rPr>
        <w:t>•</w:t>
      </w:r>
      <w:r w:rsidRPr="009F4542">
        <w:rPr>
          <w:rFonts w:ascii="Arial" w:hAnsi="Arial" w:cs="Arial"/>
        </w:rPr>
        <w:tab/>
        <w:t>attendance at Committee meetings</w:t>
      </w:r>
    </w:p>
    <w:p w14:paraId="586096C2" w14:textId="77777777" w:rsidR="009F4542" w:rsidRPr="009F4542" w:rsidRDefault="009F4542" w:rsidP="009F4542">
      <w:pPr>
        <w:pStyle w:val="NoSpacing"/>
        <w:rPr>
          <w:rFonts w:ascii="Arial" w:hAnsi="Arial" w:cs="Arial"/>
        </w:rPr>
      </w:pPr>
      <w:r w:rsidRPr="009F4542">
        <w:rPr>
          <w:rFonts w:ascii="Arial" w:hAnsi="Arial" w:cs="Arial"/>
        </w:rPr>
        <w:t>•</w:t>
      </w:r>
      <w:r w:rsidRPr="009F4542">
        <w:rPr>
          <w:rFonts w:ascii="Arial" w:hAnsi="Arial" w:cs="Arial"/>
        </w:rPr>
        <w:tab/>
        <w:t>meetings with key stakeholders</w:t>
      </w:r>
    </w:p>
    <w:p w14:paraId="0C84715D" w14:textId="77777777" w:rsidR="009F4542" w:rsidRPr="009F4542" w:rsidRDefault="009F4542" w:rsidP="009F4542">
      <w:pPr>
        <w:pStyle w:val="NoSpacing"/>
        <w:rPr>
          <w:rFonts w:ascii="Arial" w:hAnsi="Arial" w:cs="Arial"/>
        </w:rPr>
      </w:pPr>
      <w:r w:rsidRPr="009F4542">
        <w:rPr>
          <w:rFonts w:ascii="Arial" w:hAnsi="Arial" w:cs="Arial"/>
        </w:rPr>
        <w:t>•</w:t>
      </w:r>
      <w:r w:rsidRPr="009F4542">
        <w:rPr>
          <w:rFonts w:ascii="Arial" w:hAnsi="Arial" w:cs="Arial"/>
        </w:rPr>
        <w:tab/>
        <w:t>attending update meetings/training</w:t>
      </w:r>
    </w:p>
    <w:p w14:paraId="4FFDAAF1" w14:textId="77777777" w:rsidR="009F4542" w:rsidRPr="009F4542" w:rsidRDefault="009F4542" w:rsidP="009F4542">
      <w:pPr>
        <w:pStyle w:val="NoSpacing"/>
        <w:rPr>
          <w:rFonts w:ascii="Arial" w:hAnsi="Arial" w:cs="Arial"/>
        </w:rPr>
      </w:pPr>
      <w:r w:rsidRPr="009F4542">
        <w:rPr>
          <w:rFonts w:ascii="Arial" w:hAnsi="Arial" w:cs="Arial"/>
        </w:rPr>
        <w:t>•</w:t>
      </w:r>
      <w:r w:rsidRPr="009F4542">
        <w:rPr>
          <w:rFonts w:ascii="Arial" w:hAnsi="Arial" w:cs="Arial"/>
        </w:rPr>
        <w:tab/>
        <w:t>meetings as part of the Court evaluation process</w:t>
      </w:r>
    </w:p>
    <w:p w14:paraId="5193B531" w14:textId="77777777" w:rsidR="009F4542" w:rsidRPr="009F4542" w:rsidRDefault="009F4542" w:rsidP="009F4542">
      <w:pPr>
        <w:pStyle w:val="NoSpacing"/>
        <w:rPr>
          <w:rFonts w:ascii="Arial" w:hAnsi="Arial" w:cs="Arial"/>
        </w:rPr>
      </w:pPr>
    </w:p>
    <w:p w14:paraId="2A9B0A3E" w14:textId="77777777" w:rsidR="009F4542" w:rsidRPr="009F4542" w:rsidRDefault="009F4542" w:rsidP="009F4542">
      <w:pPr>
        <w:pStyle w:val="NoSpacing"/>
        <w:rPr>
          <w:rFonts w:ascii="Arial" w:hAnsi="Arial" w:cs="Arial"/>
        </w:rPr>
      </w:pPr>
      <w:r w:rsidRPr="009F4542">
        <w:rPr>
          <w:rFonts w:ascii="Arial" w:hAnsi="Arial" w:cs="Arial"/>
        </w:rPr>
        <w:t xml:space="preserve">Meetings may involve travel throughout the Highlands and Islands region. </w:t>
      </w:r>
    </w:p>
    <w:p w14:paraId="18E4C684" w14:textId="77777777" w:rsidR="009F4542" w:rsidRPr="009F4542" w:rsidRDefault="009F4542" w:rsidP="009F4542">
      <w:pPr>
        <w:pStyle w:val="NoSpacing"/>
        <w:rPr>
          <w:rFonts w:ascii="Arial" w:hAnsi="Arial" w:cs="Arial"/>
        </w:rPr>
      </w:pPr>
    </w:p>
    <w:p w14:paraId="1BA06F33" w14:textId="77777777" w:rsidR="009F4542" w:rsidRPr="009F4542" w:rsidRDefault="009F4542" w:rsidP="009F4542">
      <w:pPr>
        <w:pStyle w:val="NoSpacing"/>
        <w:rPr>
          <w:rFonts w:ascii="Arial" w:hAnsi="Arial" w:cs="Arial"/>
        </w:rPr>
      </w:pPr>
      <w:r w:rsidRPr="009F4542">
        <w:rPr>
          <w:rFonts w:ascii="Arial" w:hAnsi="Arial" w:cs="Arial"/>
        </w:rPr>
        <w:t>The nature of the role makes it impossible to be specific about the maximum time commitment, and there is always the possibility of additional time commitment in respect of preparation time and ad hoc matters which may arise from time to time, and particularly when the University is undergoing a period of increased activity. At certain times it may be necessary to convene additional Court, committee or members meetings.</w:t>
      </w:r>
    </w:p>
    <w:p w14:paraId="59A6E354" w14:textId="36641088" w:rsidR="009F4542" w:rsidRPr="009F4542" w:rsidRDefault="009F4542" w:rsidP="00896B83">
      <w:pPr>
        <w:pStyle w:val="NoSpacing"/>
        <w:rPr>
          <w:rFonts w:ascii="Arial" w:hAnsi="Arial" w:cs="Arial"/>
        </w:rPr>
      </w:pPr>
    </w:p>
    <w:p w14:paraId="79869B65" w14:textId="77777777" w:rsidR="009F4542" w:rsidRPr="009F4542" w:rsidRDefault="009F4542" w:rsidP="009F4542">
      <w:pPr>
        <w:pStyle w:val="NoSpacing"/>
        <w:rPr>
          <w:rFonts w:ascii="Arial" w:hAnsi="Arial" w:cs="Arial"/>
          <w:b/>
        </w:rPr>
      </w:pPr>
      <w:r w:rsidRPr="009F4542">
        <w:rPr>
          <w:rFonts w:ascii="Arial" w:hAnsi="Arial" w:cs="Arial"/>
          <w:b/>
        </w:rPr>
        <w:t>Remuneration and expenses</w:t>
      </w:r>
    </w:p>
    <w:p w14:paraId="3C045A84" w14:textId="77777777" w:rsidR="009F4542" w:rsidRPr="009F4542" w:rsidRDefault="009F4542" w:rsidP="009F4542">
      <w:pPr>
        <w:pStyle w:val="NoSpacing"/>
        <w:rPr>
          <w:rFonts w:ascii="Arial" w:hAnsi="Arial" w:cs="Arial"/>
        </w:rPr>
      </w:pPr>
    </w:p>
    <w:p w14:paraId="0E11584B" w14:textId="77777777" w:rsidR="009F4542" w:rsidRPr="009F4542" w:rsidRDefault="009F4542" w:rsidP="009F4542">
      <w:pPr>
        <w:pStyle w:val="NoSpacing"/>
        <w:rPr>
          <w:rFonts w:ascii="Arial" w:hAnsi="Arial" w:cs="Arial"/>
        </w:rPr>
      </w:pPr>
      <w:r w:rsidRPr="009F4542">
        <w:rPr>
          <w:rFonts w:ascii="Arial" w:hAnsi="Arial" w:cs="Arial"/>
        </w:rPr>
        <w:t xml:space="preserve">The position is non-remunerated. </w:t>
      </w:r>
    </w:p>
    <w:p w14:paraId="4A74DCA8" w14:textId="77777777" w:rsidR="009F4542" w:rsidRPr="009F4542" w:rsidRDefault="009F4542" w:rsidP="009F4542">
      <w:pPr>
        <w:pStyle w:val="NoSpacing"/>
        <w:rPr>
          <w:rFonts w:ascii="Arial" w:hAnsi="Arial" w:cs="Arial"/>
        </w:rPr>
      </w:pPr>
    </w:p>
    <w:p w14:paraId="004207B4" w14:textId="77777777" w:rsidR="009F4542" w:rsidRPr="009F4542" w:rsidRDefault="009F4542" w:rsidP="009F4542">
      <w:pPr>
        <w:pStyle w:val="NoSpacing"/>
        <w:rPr>
          <w:rFonts w:ascii="Arial" w:hAnsi="Arial" w:cs="Arial"/>
        </w:rPr>
      </w:pPr>
      <w:r w:rsidRPr="009F4542">
        <w:rPr>
          <w:rFonts w:ascii="Arial" w:hAnsi="Arial" w:cs="Arial"/>
        </w:rPr>
        <w:t xml:space="preserve">The University will reimburse all reasonable and </w:t>
      </w:r>
      <w:proofErr w:type="gramStart"/>
      <w:r w:rsidRPr="009F4542">
        <w:rPr>
          <w:rFonts w:ascii="Arial" w:hAnsi="Arial" w:cs="Arial"/>
        </w:rPr>
        <w:t>properly-documented</w:t>
      </w:r>
      <w:proofErr w:type="gramEnd"/>
      <w:r w:rsidRPr="009F4542">
        <w:rPr>
          <w:rFonts w:ascii="Arial" w:hAnsi="Arial" w:cs="Arial"/>
        </w:rPr>
        <w:t xml:space="preserve"> expenses incurred by independent members in performing their duties of office.</w:t>
      </w:r>
    </w:p>
    <w:p w14:paraId="002E42BC" w14:textId="77777777" w:rsidR="009F4542" w:rsidRPr="009F4542" w:rsidRDefault="009F4542" w:rsidP="009F4542">
      <w:pPr>
        <w:pStyle w:val="NoSpacing"/>
        <w:rPr>
          <w:rFonts w:ascii="Arial" w:hAnsi="Arial" w:cs="Arial"/>
        </w:rPr>
      </w:pPr>
      <w:r w:rsidRPr="009F4542">
        <w:rPr>
          <w:rFonts w:ascii="Arial" w:hAnsi="Arial" w:cs="Arial"/>
        </w:rPr>
        <w:t xml:space="preserve"> </w:t>
      </w:r>
    </w:p>
    <w:p w14:paraId="09C2DE93" w14:textId="77777777" w:rsidR="009F4542" w:rsidRPr="009F4542" w:rsidRDefault="009F4542" w:rsidP="009F4542">
      <w:pPr>
        <w:pStyle w:val="NoSpacing"/>
        <w:rPr>
          <w:rFonts w:ascii="Arial" w:hAnsi="Arial" w:cs="Arial"/>
          <w:b/>
        </w:rPr>
      </w:pPr>
      <w:r w:rsidRPr="009F4542">
        <w:rPr>
          <w:rFonts w:ascii="Arial" w:hAnsi="Arial" w:cs="Arial"/>
          <w:b/>
        </w:rPr>
        <w:t>Independence and outside interests</w:t>
      </w:r>
    </w:p>
    <w:p w14:paraId="13E158B4" w14:textId="77777777" w:rsidR="009F4542" w:rsidRPr="009F4542" w:rsidRDefault="009F4542" w:rsidP="009F4542">
      <w:pPr>
        <w:pStyle w:val="NoSpacing"/>
        <w:rPr>
          <w:rFonts w:ascii="Arial" w:hAnsi="Arial" w:cs="Arial"/>
        </w:rPr>
      </w:pPr>
    </w:p>
    <w:p w14:paraId="47149EC7" w14:textId="77777777" w:rsidR="009F4542" w:rsidRPr="009F4542" w:rsidRDefault="009F4542" w:rsidP="009F4542">
      <w:pPr>
        <w:pStyle w:val="NoSpacing"/>
        <w:rPr>
          <w:rFonts w:ascii="Arial" w:hAnsi="Arial" w:cs="Arial"/>
        </w:rPr>
      </w:pPr>
      <w:r w:rsidRPr="009F4542">
        <w:rPr>
          <w:rFonts w:ascii="Arial" w:hAnsi="Arial" w:cs="Arial"/>
        </w:rPr>
        <w:t>In certain circumstances the agreement of the Court may have to be sought before a member may accept further commitments which either might give rise to a conflict of interest or a conflict of any duties to the University, or which might impact on the time that a member is able to devote to their role with the University.</w:t>
      </w:r>
    </w:p>
    <w:p w14:paraId="7D1C1CD3" w14:textId="77777777" w:rsidR="009F4542" w:rsidRPr="009F4542" w:rsidRDefault="009F4542" w:rsidP="009F4542">
      <w:pPr>
        <w:pStyle w:val="NoSpacing"/>
        <w:rPr>
          <w:rFonts w:ascii="Arial" w:hAnsi="Arial" w:cs="Arial"/>
        </w:rPr>
      </w:pPr>
      <w:r w:rsidRPr="009F4542">
        <w:rPr>
          <w:rFonts w:ascii="Arial" w:hAnsi="Arial" w:cs="Arial"/>
        </w:rPr>
        <w:t> </w:t>
      </w:r>
    </w:p>
    <w:p w14:paraId="3742CB46" w14:textId="77777777" w:rsidR="009F4542" w:rsidRDefault="009F4542" w:rsidP="009F4542">
      <w:pPr>
        <w:pStyle w:val="NoSpacing"/>
        <w:rPr>
          <w:rFonts w:ascii="Arial" w:hAnsi="Arial" w:cs="Arial"/>
          <w:b/>
        </w:rPr>
      </w:pPr>
    </w:p>
    <w:p w14:paraId="1A5B7D18" w14:textId="77777777" w:rsidR="009F4542" w:rsidRDefault="009F4542" w:rsidP="009F4542">
      <w:pPr>
        <w:pStyle w:val="NoSpacing"/>
        <w:rPr>
          <w:rFonts w:ascii="Arial" w:hAnsi="Arial" w:cs="Arial"/>
          <w:b/>
        </w:rPr>
      </w:pPr>
    </w:p>
    <w:p w14:paraId="33EDD78B" w14:textId="77777777" w:rsidR="009F4542" w:rsidRDefault="009F4542" w:rsidP="009F4542">
      <w:pPr>
        <w:pStyle w:val="NoSpacing"/>
        <w:rPr>
          <w:rFonts w:ascii="Arial" w:hAnsi="Arial" w:cs="Arial"/>
          <w:b/>
        </w:rPr>
      </w:pPr>
    </w:p>
    <w:p w14:paraId="51CEA6B5" w14:textId="77777777" w:rsidR="009F4542" w:rsidRDefault="009F4542" w:rsidP="009F4542">
      <w:pPr>
        <w:pStyle w:val="NoSpacing"/>
        <w:rPr>
          <w:rFonts w:ascii="Arial" w:hAnsi="Arial" w:cs="Arial"/>
          <w:b/>
        </w:rPr>
      </w:pPr>
    </w:p>
    <w:p w14:paraId="64ACA975" w14:textId="77777777" w:rsidR="009F4542" w:rsidRDefault="009F4542" w:rsidP="009F4542">
      <w:pPr>
        <w:pStyle w:val="NoSpacing"/>
        <w:rPr>
          <w:rFonts w:ascii="Arial" w:hAnsi="Arial" w:cs="Arial"/>
          <w:b/>
        </w:rPr>
      </w:pPr>
    </w:p>
    <w:p w14:paraId="3A8AC995" w14:textId="334B23E4" w:rsidR="009F4542" w:rsidRPr="009F4542" w:rsidRDefault="009F4542" w:rsidP="009F4542">
      <w:pPr>
        <w:pStyle w:val="NoSpacing"/>
        <w:rPr>
          <w:rFonts w:ascii="Arial" w:hAnsi="Arial" w:cs="Arial"/>
          <w:b/>
        </w:rPr>
      </w:pPr>
      <w:r w:rsidRPr="009F4542">
        <w:rPr>
          <w:rFonts w:ascii="Arial" w:hAnsi="Arial" w:cs="Arial"/>
          <w:b/>
        </w:rPr>
        <w:t>Confidentiality</w:t>
      </w:r>
    </w:p>
    <w:p w14:paraId="79642793" w14:textId="77777777" w:rsidR="009F4542" w:rsidRPr="009F4542" w:rsidRDefault="009F4542" w:rsidP="009F4542">
      <w:pPr>
        <w:pStyle w:val="NoSpacing"/>
        <w:rPr>
          <w:rFonts w:ascii="Arial" w:hAnsi="Arial" w:cs="Arial"/>
        </w:rPr>
      </w:pPr>
    </w:p>
    <w:p w14:paraId="124F396D" w14:textId="77777777" w:rsidR="009F4542" w:rsidRPr="009F4542" w:rsidRDefault="009F4542" w:rsidP="009F4542">
      <w:pPr>
        <w:pStyle w:val="NoSpacing"/>
        <w:rPr>
          <w:rFonts w:ascii="Arial" w:hAnsi="Arial" w:cs="Arial"/>
        </w:rPr>
      </w:pPr>
      <w:r w:rsidRPr="009F4542">
        <w:rPr>
          <w:rFonts w:ascii="Arial" w:hAnsi="Arial" w:cs="Arial"/>
        </w:rPr>
        <w:t>All information acquired during appointment is confidential to the University and should not be released, communicated, nor disclosed either during the term of appointment or following termination (by whatever means), to third parties without prior clearance from the Chair of Court. This restriction shall cease to apply to any confidential information which may become available to the public generally.</w:t>
      </w:r>
    </w:p>
    <w:p w14:paraId="045ACA5E" w14:textId="77777777" w:rsidR="009F4542" w:rsidRPr="009F4542" w:rsidRDefault="009F4542" w:rsidP="009F4542">
      <w:pPr>
        <w:pStyle w:val="NoSpacing"/>
        <w:rPr>
          <w:rFonts w:ascii="Arial" w:hAnsi="Arial" w:cs="Arial"/>
        </w:rPr>
      </w:pPr>
    </w:p>
    <w:p w14:paraId="2A121B5E" w14:textId="77777777" w:rsidR="009F4542" w:rsidRPr="009F4542" w:rsidRDefault="009F4542" w:rsidP="009F4542">
      <w:pPr>
        <w:pStyle w:val="NoSpacing"/>
        <w:rPr>
          <w:rFonts w:ascii="Arial" w:hAnsi="Arial" w:cs="Arial"/>
        </w:rPr>
      </w:pPr>
      <w:r w:rsidRPr="009F4542">
        <w:rPr>
          <w:rFonts w:ascii="Arial" w:hAnsi="Arial" w:cs="Arial"/>
        </w:rPr>
        <w:t>Members are required to hold and retain company information under appropriately secure conditions.</w:t>
      </w:r>
    </w:p>
    <w:p w14:paraId="57CA9188" w14:textId="77777777" w:rsidR="009F4542" w:rsidRDefault="009F4542" w:rsidP="009F4542">
      <w:pPr>
        <w:pStyle w:val="NoSpacing"/>
        <w:rPr>
          <w:rFonts w:ascii="Arial" w:hAnsi="Arial" w:cs="Arial"/>
          <w:b/>
        </w:rPr>
      </w:pPr>
    </w:p>
    <w:p w14:paraId="13B0A6DD" w14:textId="4E135C59" w:rsidR="009F4542" w:rsidRPr="009F4542" w:rsidRDefault="009F4542" w:rsidP="009F4542">
      <w:pPr>
        <w:pStyle w:val="NoSpacing"/>
        <w:rPr>
          <w:rFonts w:ascii="Arial" w:hAnsi="Arial" w:cs="Arial"/>
          <w:b/>
        </w:rPr>
      </w:pPr>
      <w:r w:rsidRPr="009F4542">
        <w:rPr>
          <w:rFonts w:ascii="Arial" w:hAnsi="Arial" w:cs="Arial"/>
          <w:b/>
        </w:rPr>
        <w:t>Induction</w:t>
      </w:r>
    </w:p>
    <w:p w14:paraId="7AFE2B39" w14:textId="77777777" w:rsidR="009F4542" w:rsidRPr="009F4542" w:rsidRDefault="009F4542" w:rsidP="009F4542">
      <w:pPr>
        <w:pStyle w:val="NoSpacing"/>
        <w:rPr>
          <w:rFonts w:ascii="Arial" w:hAnsi="Arial" w:cs="Arial"/>
        </w:rPr>
      </w:pPr>
    </w:p>
    <w:p w14:paraId="03CD19BB" w14:textId="77777777" w:rsidR="009F4542" w:rsidRPr="009F4542" w:rsidRDefault="009F4542" w:rsidP="009F4542">
      <w:pPr>
        <w:pStyle w:val="NoSpacing"/>
        <w:rPr>
          <w:rFonts w:ascii="Arial" w:hAnsi="Arial" w:cs="Arial"/>
        </w:rPr>
      </w:pPr>
      <w:r w:rsidRPr="009F4542">
        <w:rPr>
          <w:rFonts w:ascii="Arial" w:hAnsi="Arial" w:cs="Arial"/>
        </w:rPr>
        <w:t xml:space="preserve">The University will provide a comprehensive, formal and tailored induction. </w:t>
      </w:r>
    </w:p>
    <w:p w14:paraId="6E60BD53" w14:textId="77777777" w:rsidR="009F4542" w:rsidRPr="009F4542" w:rsidRDefault="009F4542" w:rsidP="009F4542">
      <w:pPr>
        <w:pStyle w:val="NoSpacing"/>
        <w:rPr>
          <w:rFonts w:ascii="Arial" w:hAnsi="Arial" w:cs="Arial"/>
        </w:rPr>
      </w:pPr>
    </w:p>
    <w:p w14:paraId="104C014E" w14:textId="77777777" w:rsidR="009F4542" w:rsidRPr="009F4542" w:rsidRDefault="009F4542" w:rsidP="009F4542">
      <w:pPr>
        <w:pStyle w:val="NoSpacing"/>
        <w:rPr>
          <w:rFonts w:ascii="Arial" w:hAnsi="Arial" w:cs="Arial"/>
          <w:b/>
        </w:rPr>
      </w:pPr>
      <w:r w:rsidRPr="009F4542">
        <w:rPr>
          <w:rFonts w:ascii="Arial" w:hAnsi="Arial" w:cs="Arial"/>
          <w:b/>
        </w:rPr>
        <w:t>Review process</w:t>
      </w:r>
    </w:p>
    <w:p w14:paraId="4EDAD365" w14:textId="77777777" w:rsidR="009F4542" w:rsidRPr="009F4542" w:rsidRDefault="009F4542" w:rsidP="009F4542">
      <w:pPr>
        <w:pStyle w:val="NoSpacing"/>
        <w:rPr>
          <w:rFonts w:ascii="Arial" w:hAnsi="Arial" w:cs="Arial"/>
        </w:rPr>
      </w:pPr>
    </w:p>
    <w:p w14:paraId="3BEC9D29" w14:textId="77777777" w:rsidR="009F4542" w:rsidRPr="009F4542" w:rsidRDefault="009F4542" w:rsidP="009F4542">
      <w:pPr>
        <w:pStyle w:val="NoSpacing"/>
        <w:rPr>
          <w:rFonts w:ascii="Arial" w:hAnsi="Arial" w:cs="Arial"/>
        </w:rPr>
      </w:pPr>
      <w:r w:rsidRPr="009F4542">
        <w:rPr>
          <w:rFonts w:ascii="Arial" w:hAnsi="Arial" w:cs="Arial"/>
        </w:rPr>
        <w:t xml:space="preserve">The performance of individual directors and the whole Court and its committees is evaluated annually. </w:t>
      </w:r>
    </w:p>
    <w:p w14:paraId="7F561511" w14:textId="77777777" w:rsidR="009F4542" w:rsidRPr="009F4542" w:rsidRDefault="009F4542" w:rsidP="009F4542">
      <w:pPr>
        <w:pStyle w:val="NoSpacing"/>
        <w:rPr>
          <w:rFonts w:ascii="Arial" w:hAnsi="Arial" w:cs="Arial"/>
        </w:rPr>
      </w:pPr>
    </w:p>
    <w:p w14:paraId="247331F3" w14:textId="77777777" w:rsidR="009F4542" w:rsidRPr="009F4542" w:rsidRDefault="009F4542" w:rsidP="009F4542">
      <w:pPr>
        <w:pStyle w:val="NoSpacing"/>
        <w:rPr>
          <w:rFonts w:ascii="Arial" w:hAnsi="Arial" w:cs="Arial"/>
          <w:b/>
        </w:rPr>
      </w:pPr>
      <w:r w:rsidRPr="009F4542">
        <w:rPr>
          <w:rFonts w:ascii="Arial" w:hAnsi="Arial" w:cs="Arial"/>
          <w:b/>
        </w:rPr>
        <w:t>Training</w:t>
      </w:r>
    </w:p>
    <w:p w14:paraId="72500C05" w14:textId="77777777" w:rsidR="009F4542" w:rsidRPr="009F4542" w:rsidRDefault="009F4542" w:rsidP="009F4542">
      <w:pPr>
        <w:pStyle w:val="NoSpacing"/>
        <w:rPr>
          <w:rFonts w:ascii="Arial" w:hAnsi="Arial" w:cs="Arial"/>
        </w:rPr>
      </w:pPr>
    </w:p>
    <w:p w14:paraId="03EA065E" w14:textId="77777777" w:rsidR="009F4542" w:rsidRPr="009F4542" w:rsidRDefault="009F4542" w:rsidP="009F4542">
      <w:pPr>
        <w:pStyle w:val="NoSpacing"/>
        <w:rPr>
          <w:rFonts w:ascii="Arial" w:hAnsi="Arial" w:cs="Arial"/>
        </w:rPr>
      </w:pPr>
      <w:r w:rsidRPr="009F4542">
        <w:rPr>
          <w:rFonts w:ascii="Arial" w:hAnsi="Arial" w:cs="Arial"/>
        </w:rPr>
        <w:t>On an ongoing basis, and further to the annual evaluation process, the University may make provision for members to develop and refresh their skills and knowledge in areas which are likely to be required, or of benefit to members in carrying out their duties effectively. Members should endeavour to make themselves available for any relevant training sessions which may be organised for the Court.</w:t>
      </w:r>
    </w:p>
    <w:p w14:paraId="44030303" w14:textId="77777777" w:rsidR="009F4542" w:rsidRPr="009F4542" w:rsidRDefault="009F4542" w:rsidP="009F4542">
      <w:pPr>
        <w:pStyle w:val="NoSpacing"/>
        <w:rPr>
          <w:rFonts w:ascii="Arial" w:hAnsi="Arial" w:cs="Arial"/>
        </w:rPr>
      </w:pPr>
    </w:p>
    <w:p w14:paraId="42977324" w14:textId="77777777" w:rsidR="009F4542" w:rsidRPr="009F4542" w:rsidRDefault="009F4542" w:rsidP="009F4542">
      <w:pPr>
        <w:pStyle w:val="NoSpacing"/>
        <w:rPr>
          <w:rFonts w:ascii="Arial" w:hAnsi="Arial" w:cs="Arial"/>
          <w:b/>
        </w:rPr>
      </w:pPr>
      <w:r w:rsidRPr="009F4542">
        <w:rPr>
          <w:rFonts w:ascii="Arial" w:hAnsi="Arial" w:cs="Arial"/>
          <w:b/>
        </w:rPr>
        <w:t>Insurance and indemnity</w:t>
      </w:r>
    </w:p>
    <w:p w14:paraId="4728F8E1" w14:textId="77777777" w:rsidR="009F4542" w:rsidRPr="009F4542" w:rsidRDefault="009F4542" w:rsidP="009F4542">
      <w:pPr>
        <w:pStyle w:val="NoSpacing"/>
        <w:rPr>
          <w:rFonts w:ascii="Arial" w:hAnsi="Arial" w:cs="Arial"/>
        </w:rPr>
      </w:pPr>
    </w:p>
    <w:p w14:paraId="09E0B08D" w14:textId="77777777" w:rsidR="009F4542" w:rsidRPr="009F4542" w:rsidRDefault="009F4542" w:rsidP="009F4542">
      <w:pPr>
        <w:pStyle w:val="NoSpacing"/>
        <w:rPr>
          <w:rFonts w:ascii="Arial" w:hAnsi="Arial" w:cs="Arial"/>
        </w:rPr>
      </w:pPr>
      <w:r w:rsidRPr="009F4542">
        <w:rPr>
          <w:rFonts w:ascii="Arial" w:hAnsi="Arial" w:cs="Arial"/>
        </w:rPr>
        <w:t>The University has directors’ and officers’ liability insurance in place.</w:t>
      </w:r>
    </w:p>
    <w:p w14:paraId="18011D84" w14:textId="2576B7CD" w:rsidR="009F4542" w:rsidRPr="009F4542" w:rsidRDefault="009F4542" w:rsidP="00896B83">
      <w:pPr>
        <w:pStyle w:val="NoSpacing"/>
        <w:rPr>
          <w:rFonts w:ascii="Arial" w:hAnsi="Arial" w:cs="Arial"/>
        </w:rPr>
      </w:pPr>
      <w:r w:rsidRPr="009F4542">
        <w:rPr>
          <w:rFonts w:ascii="Arial" w:hAnsi="Arial" w:cs="Arial"/>
        </w:rPr>
        <w:t> </w:t>
      </w:r>
    </w:p>
    <w:p w14:paraId="50C0094E" w14:textId="77777777" w:rsidR="00C66294" w:rsidRPr="009F4542" w:rsidRDefault="00C66294" w:rsidP="00C66294">
      <w:pPr>
        <w:pStyle w:val="NoSpacing"/>
        <w:rPr>
          <w:rFonts w:ascii="Arial" w:hAnsi="Arial" w:cs="Arial"/>
          <w:b/>
        </w:rPr>
      </w:pPr>
      <w:r w:rsidRPr="009F4542">
        <w:rPr>
          <w:rFonts w:ascii="Arial" w:hAnsi="Arial" w:cs="Arial"/>
          <w:b/>
        </w:rPr>
        <w:t xml:space="preserve">Termination </w:t>
      </w:r>
    </w:p>
    <w:p w14:paraId="6BDFC86A" w14:textId="77777777" w:rsidR="00C66294" w:rsidRPr="009F4542" w:rsidRDefault="00C66294" w:rsidP="00C66294">
      <w:pPr>
        <w:pStyle w:val="NoSpacing"/>
        <w:rPr>
          <w:rFonts w:ascii="Arial" w:hAnsi="Arial" w:cs="Arial"/>
        </w:rPr>
      </w:pPr>
    </w:p>
    <w:p w14:paraId="60ADFE91" w14:textId="27F382B0" w:rsidR="00C66294" w:rsidRPr="009F4542" w:rsidRDefault="00B174F5" w:rsidP="00C66294">
      <w:pPr>
        <w:pStyle w:val="NoSpacing"/>
        <w:rPr>
          <w:rFonts w:ascii="Arial" w:hAnsi="Arial" w:cs="Arial"/>
        </w:rPr>
      </w:pPr>
      <w:r w:rsidRPr="009F4542">
        <w:rPr>
          <w:rFonts w:ascii="Arial" w:hAnsi="Arial" w:cs="Arial"/>
        </w:rPr>
        <w:t xml:space="preserve">Your appointment may be </w:t>
      </w:r>
      <w:r w:rsidR="00C66294" w:rsidRPr="009F4542">
        <w:rPr>
          <w:rFonts w:ascii="Arial" w:hAnsi="Arial" w:cs="Arial"/>
        </w:rPr>
        <w:t>terminate</w:t>
      </w:r>
      <w:r w:rsidRPr="009F4542">
        <w:rPr>
          <w:rFonts w:ascii="Arial" w:hAnsi="Arial" w:cs="Arial"/>
        </w:rPr>
        <w:t xml:space="preserve">d with </w:t>
      </w:r>
      <w:r w:rsidR="00C66294" w:rsidRPr="009F4542">
        <w:rPr>
          <w:rFonts w:ascii="Arial" w:hAnsi="Arial" w:cs="Arial"/>
        </w:rPr>
        <w:t>immediate effect if you:</w:t>
      </w:r>
    </w:p>
    <w:p w14:paraId="1BAC69F6" w14:textId="77777777" w:rsidR="00C66294" w:rsidRPr="009F4542" w:rsidRDefault="00C66294" w:rsidP="00C66294">
      <w:pPr>
        <w:pStyle w:val="NoSpacing"/>
        <w:rPr>
          <w:rFonts w:ascii="Arial" w:hAnsi="Arial" w:cs="Arial"/>
        </w:rPr>
      </w:pPr>
    </w:p>
    <w:p w14:paraId="0E0BF75E" w14:textId="1C16865D" w:rsidR="00C66294" w:rsidRPr="009F4542" w:rsidRDefault="00C66294" w:rsidP="00C66294">
      <w:pPr>
        <w:pStyle w:val="NoSpacing"/>
        <w:rPr>
          <w:rFonts w:ascii="Arial" w:hAnsi="Arial" w:cs="Arial"/>
        </w:rPr>
      </w:pPr>
      <w:r w:rsidRPr="009F4542">
        <w:rPr>
          <w:rFonts w:ascii="Arial" w:hAnsi="Arial" w:cs="Arial"/>
        </w:rPr>
        <w:t>(a) commit a material breach of the obligations set out within your letter of appointment; or</w:t>
      </w:r>
    </w:p>
    <w:p w14:paraId="272D510A" w14:textId="77777777" w:rsidR="00C66294" w:rsidRPr="009F4542" w:rsidRDefault="00C66294" w:rsidP="00C66294">
      <w:pPr>
        <w:pStyle w:val="NoSpacing"/>
        <w:rPr>
          <w:rFonts w:ascii="Arial" w:hAnsi="Arial" w:cs="Arial"/>
        </w:rPr>
      </w:pPr>
    </w:p>
    <w:p w14:paraId="7C1D79D5" w14:textId="0A346A78" w:rsidR="00C66294" w:rsidRPr="009F4542" w:rsidRDefault="00C66294" w:rsidP="00C66294">
      <w:pPr>
        <w:pStyle w:val="NoSpacing"/>
        <w:rPr>
          <w:rFonts w:ascii="Arial" w:hAnsi="Arial" w:cs="Arial"/>
        </w:rPr>
      </w:pPr>
      <w:r w:rsidRPr="009F4542">
        <w:rPr>
          <w:rFonts w:ascii="Arial" w:hAnsi="Arial" w:cs="Arial"/>
        </w:rPr>
        <w:t xml:space="preserve">(b) commit any serious or repeated breach or non-observance of your obligations to the University (which include an obligation not to breach your duties to the University, whether statutory, </w:t>
      </w:r>
      <w:proofErr w:type="gramStart"/>
      <w:r w:rsidRPr="009F4542">
        <w:rPr>
          <w:rFonts w:ascii="Arial" w:hAnsi="Arial" w:cs="Arial"/>
        </w:rPr>
        <w:t>fiduciary</w:t>
      </w:r>
      <w:proofErr w:type="gramEnd"/>
      <w:r w:rsidRPr="009F4542">
        <w:rPr>
          <w:rFonts w:ascii="Arial" w:hAnsi="Arial" w:cs="Arial"/>
        </w:rPr>
        <w:t xml:space="preserve"> or common-law); or</w:t>
      </w:r>
    </w:p>
    <w:p w14:paraId="17E53079" w14:textId="77777777" w:rsidR="00C66294" w:rsidRPr="009F4542" w:rsidRDefault="00C66294" w:rsidP="00C66294">
      <w:pPr>
        <w:pStyle w:val="NoSpacing"/>
        <w:rPr>
          <w:rFonts w:ascii="Arial" w:hAnsi="Arial" w:cs="Arial"/>
        </w:rPr>
      </w:pPr>
    </w:p>
    <w:p w14:paraId="11D7D26C" w14:textId="77777777" w:rsidR="00C66294" w:rsidRPr="009F4542" w:rsidRDefault="00C66294" w:rsidP="00C66294">
      <w:pPr>
        <w:pStyle w:val="NoSpacing"/>
        <w:rPr>
          <w:rFonts w:ascii="Arial" w:hAnsi="Arial" w:cs="Arial"/>
        </w:rPr>
      </w:pPr>
      <w:r w:rsidRPr="009F4542">
        <w:rPr>
          <w:rFonts w:ascii="Arial" w:hAnsi="Arial" w:cs="Arial"/>
        </w:rPr>
        <w:t>(c) are guilty of any fraud or dishonesty or acted in a manner which, in the opinion of the University acting reasonably, brings or is likely to bring you or the University into disrepute or is materially adverse to the interests of the University; or</w:t>
      </w:r>
    </w:p>
    <w:p w14:paraId="519A0E97" w14:textId="77777777" w:rsidR="00C66294" w:rsidRPr="009F4542" w:rsidRDefault="00C66294" w:rsidP="00C66294">
      <w:pPr>
        <w:pStyle w:val="NoSpacing"/>
        <w:rPr>
          <w:rFonts w:ascii="Arial" w:hAnsi="Arial" w:cs="Arial"/>
        </w:rPr>
      </w:pPr>
    </w:p>
    <w:p w14:paraId="1FB03E65" w14:textId="588EBBBE" w:rsidR="00C66294" w:rsidRPr="009F4542" w:rsidRDefault="00C66294" w:rsidP="00C66294">
      <w:pPr>
        <w:pStyle w:val="NoSpacing"/>
        <w:rPr>
          <w:rFonts w:ascii="Arial" w:hAnsi="Arial" w:cs="Arial"/>
        </w:rPr>
      </w:pPr>
      <w:r w:rsidRPr="009F4542">
        <w:rPr>
          <w:rFonts w:ascii="Arial" w:hAnsi="Arial" w:cs="Arial"/>
        </w:rPr>
        <w:t>(d) are convicted of any arrestable criminal offence other than an offence under road traffic legislation in the UK or elsewhere for which a fine or non-custodial penalty is imposed; or</w:t>
      </w:r>
    </w:p>
    <w:p w14:paraId="76C551BF" w14:textId="77777777" w:rsidR="00C66294" w:rsidRPr="009F4542" w:rsidRDefault="00C66294" w:rsidP="00C66294">
      <w:pPr>
        <w:pStyle w:val="NoSpacing"/>
        <w:rPr>
          <w:rFonts w:ascii="Arial" w:hAnsi="Arial" w:cs="Arial"/>
        </w:rPr>
      </w:pPr>
    </w:p>
    <w:p w14:paraId="47567545" w14:textId="77777777" w:rsidR="00C66294" w:rsidRPr="009F4542" w:rsidRDefault="00C66294" w:rsidP="00C66294">
      <w:pPr>
        <w:pStyle w:val="NoSpacing"/>
        <w:rPr>
          <w:rFonts w:ascii="Arial" w:hAnsi="Arial" w:cs="Arial"/>
        </w:rPr>
      </w:pPr>
      <w:r w:rsidRPr="009F4542">
        <w:rPr>
          <w:rFonts w:ascii="Arial" w:hAnsi="Arial" w:cs="Arial"/>
        </w:rPr>
        <w:t xml:space="preserve">(e) are declared bankrupt or have </w:t>
      </w:r>
      <w:proofErr w:type="gramStart"/>
      <w:r w:rsidRPr="009F4542">
        <w:rPr>
          <w:rFonts w:ascii="Arial" w:hAnsi="Arial" w:cs="Arial"/>
        </w:rPr>
        <w:t>made an arrangement</w:t>
      </w:r>
      <w:proofErr w:type="gramEnd"/>
      <w:r w:rsidRPr="009F4542">
        <w:rPr>
          <w:rFonts w:ascii="Arial" w:hAnsi="Arial" w:cs="Arial"/>
        </w:rPr>
        <w:t xml:space="preserve"> with or for the benefit of your creditors; or</w:t>
      </w:r>
    </w:p>
    <w:p w14:paraId="3C03EA7F" w14:textId="77777777" w:rsidR="00C66294" w:rsidRPr="009F4542" w:rsidRDefault="00C66294" w:rsidP="00C66294">
      <w:pPr>
        <w:pStyle w:val="NoSpacing"/>
        <w:rPr>
          <w:rFonts w:ascii="Arial" w:hAnsi="Arial" w:cs="Arial"/>
        </w:rPr>
      </w:pPr>
    </w:p>
    <w:p w14:paraId="284F1948" w14:textId="7009F018" w:rsidR="00502B23" w:rsidRPr="009F4542" w:rsidRDefault="00C66294" w:rsidP="00B174F5">
      <w:pPr>
        <w:pStyle w:val="NoSpacing"/>
        <w:rPr>
          <w:rFonts w:ascii="Arial" w:hAnsi="Arial" w:cs="Arial"/>
        </w:rPr>
      </w:pPr>
      <w:r w:rsidRPr="009F4542">
        <w:rPr>
          <w:rFonts w:ascii="Arial" w:hAnsi="Arial" w:cs="Arial"/>
        </w:rPr>
        <w:t>(f) are disqualified from acting as a director.</w:t>
      </w:r>
    </w:p>
    <w:p w14:paraId="411334DA" w14:textId="77777777" w:rsidR="00502B23" w:rsidRPr="009F4542" w:rsidRDefault="00502B23" w:rsidP="00B174F5">
      <w:pPr>
        <w:pStyle w:val="NoSpacing"/>
        <w:rPr>
          <w:rFonts w:ascii="Arial" w:hAnsi="Arial" w:cs="Arial"/>
        </w:rPr>
      </w:pPr>
    </w:p>
    <w:sectPr w:rsidR="00502B23" w:rsidRPr="009F4542" w:rsidSect="00366201">
      <w:headerReference w:type="default" r:id="rId12"/>
      <w:footerReference w:type="default" r:id="rId13"/>
      <w:pgSz w:w="12240" w:h="15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64E55" w14:textId="77777777" w:rsidR="00454870" w:rsidRDefault="00454870" w:rsidP="00B862E2">
      <w:pPr>
        <w:spacing w:after="0" w:line="240" w:lineRule="auto"/>
      </w:pPr>
      <w:r>
        <w:separator/>
      </w:r>
    </w:p>
  </w:endnote>
  <w:endnote w:type="continuationSeparator" w:id="0">
    <w:p w14:paraId="56FD26C7" w14:textId="77777777" w:rsidR="00454870" w:rsidRDefault="00454870" w:rsidP="00B8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39463" w14:textId="171EAA61" w:rsidR="0016232F" w:rsidRDefault="0016232F" w:rsidP="0016232F">
    <w:pPr>
      <w:pStyle w:val="Footer"/>
    </w:pPr>
    <w:r>
      <w:tab/>
    </w:r>
    <w:r>
      <w:tab/>
    </w:r>
    <w:sdt>
      <w:sdtPr>
        <w:id w:val="448131502"/>
        <w:docPartObj>
          <w:docPartGallery w:val="Page Numbers (Bottom of Page)"/>
          <w:docPartUnique/>
        </w:docPartObj>
      </w:sdtPr>
      <w:sdtEndPr/>
      <w:sdtContent>
        <w:sdt>
          <w:sdtPr>
            <w:id w:val="860082579"/>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721A0E">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21A0E">
              <w:rPr>
                <w:b/>
                <w:bCs/>
                <w:noProof/>
              </w:rPr>
              <w:t>3</w:t>
            </w:r>
            <w:r>
              <w:rPr>
                <w:b/>
                <w:bCs/>
                <w:sz w:val="24"/>
                <w:szCs w:val="24"/>
              </w:rPr>
              <w:fldChar w:fldCharType="end"/>
            </w:r>
          </w:sdtContent>
        </w:sdt>
      </w:sdtContent>
    </w:sdt>
  </w:p>
  <w:p w14:paraId="29839464" w14:textId="77777777" w:rsidR="00B862E2" w:rsidRDefault="00B86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1CACE7" w14:textId="77777777" w:rsidR="00454870" w:rsidRDefault="00454870" w:rsidP="00B862E2">
      <w:pPr>
        <w:spacing w:after="0" w:line="240" w:lineRule="auto"/>
      </w:pPr>
      <w:r>
        <w:separator/>
      </w:r>
    </w:p>
  </w:footnote>
  <w:footnote w:type="continuationSeparator" w:id="0">
    <w:p w14:paraId="10E7E9CD" w14:textId="77777777" w:rsidR="00454870" w:rsidRDefault="00454870" w:rsidP="00B8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3D961" w14:textId="7F19EF19" w:rsidR="00C87F08" w:rsidRPr="00C87F08" w:rsidRDefault="00C87F08">
    <w:pPr>
      <w:pStyle w:val="Header"/>
      <w:rPr>
        <w:lang w:val="en-IE"/>
      </w:rPr>
    </w:pPr>
    <w:r>
      <w:rPr>
        <w:lang w:val="en-IE"/>
      </w:rPr>
      <w:t>Updated April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A366F"/>
    <w:multiLevelType w:val="hybridMultilevel"/>
    <w:tmpl w:val="DCD2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C57A4"/>
    <w:multiLevelType w:val="hybridMultilevel"/>
    <w:tmpl w:val="058C3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40BC9"/>
    <w:multiLevelType w:val="hybridMultilevel"/>
    <w:tmpl w:val="E83CF358"/>
    <w:lvl w:ilvl="0" w:tplc="42B482D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D43A6"/>
    <w:multiLevelType w:val="hybridMultilevel"/>
    <w:tmpl w:val="FB1C2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64921"/>
    <w:multiLevelType w:val="hybridMultilevel"/>
    <w:tmpl w:val="8A02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E81DAD"/>
    <w:multiLevelType w:val="hybridMultilevel"/>
    <w:tmpl w:val="5E52F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C218E"/>
    <w:multiLevelType w:val="hybridMultilevel"/>
    <w:tmpl w:val="FD4E50BC"/>
    <w:lvl w:ilvl="0" w:tplc="6D107256">
      <w:start w:val="1"/>
      <w:numFmt w:val="bullet"/>
      <w:lvlText w:val=""/>
      <w:lvlJc w:val="left"/>
      <w:pPr>
        <w:tabs>
          <w:tab w:val="num" w:pos="360"/>
        </w:tabs>
        <w:ind w:left="36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0751AD"/>
    <w:multiLevelType w:val="hybridMultilevel"/>
    <w:tmpl w:val="22849FD2"/>
    <w:lvl w:ilvl="0" w:tplc="6D107256">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2F43ED4"/>
    <w:multiLevelType w:val="hybridMultilevel"/>
    <w:tmpl w:val="0FCC8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A325A4"/>
    <w:multiLevelType w:val="hybridMultilevel"/>
    <w:tmpl w:val="8B18A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6B542E"/>
    <w:multiLevelType w:val="hybridMultilevel"/>
    <w:tmpl w:val="859C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EC7429"/>
    <w:multiLevelType w:val="hybridMultilevel"/>
    <w:tmpl w:val="23F82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7C501F"/>
    <w:multiLevelType w:val="hybridMultilevel"/>
    <w:tmpl w:val="F5AC7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73791"/>
    <w:multiLevelType w:val="hybridMultilevel"/>
    <w:tmpl w:val="04E418A4"/>
    <w:lvl w:ilvl="0" w:tplc="6D107256">
      <w:start w:val="1"/>
      <w:numFmt w:val="bullet"/>
      <w:lvlText w:val=""/>
      <w:lvlJc w:val="left"/>
      <w:pPr>
        <w:tabs>
          <w:tab w:val="num" w:pos="360"/>
        </w:tabs>
        <w:ind w:left="36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42370F"/>
    <w:multiLevelType w:val="hybridMultilevel"/>
    <w:tmpl w:val="CE680226"/>
    <w:lvl w:ilvl="0" w:tplc="6D107256">
      <w:start w:val="1"/>
      <w:numFmt w:val="bullet"/>
      <w:lvlText w:val=""/>
      <w:lvlJc w:val="left"/>
      <w:pPr>
        <w:tabs>
          <w:tab w:val="num" w:pos="360"/>
        </w:tabs>
        <w:ind w:left="36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541912"/>
    <w:multiLevelType w:val="hybridMultilevel"/>
    <w:tmpl w:val="16B8E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8016CA"/>
    <w:multiLevelType w:val="hybridMultilevel"/>
    <w:tmpl w:val="070CCE00"/>
    <w:lvl w:ilvl="0" w:tplc="6D107256">
      <w:start w:val="1"/>
      <w:numFmt w:val="bullet"/>
      <w:lvlText w:val=""/>
      <w:lvlJc w:val="left"/>
      <w:pPr>
        <w:tabs>
          <w:tab w:val="num" w:pos="360"/>
        </w:tabs>
        <w:ind w:left="36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734AF3"/>
    <w:multiLevelType w:val="hybridMultilevel"/>
    <w:tmpl w:val="FE7C9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FD4EAF"/>
    <w:multiLevelType w:val="hybridMultilevel"/>
    <w:tmpl w:val="C7048500"/>
    <w:lvl w:ilvl="0" w:tplc="6D107256">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12"/>
  </w:num>
  <w:num w:numId="3">
    <w:abstractNumId w:val="0"/>
  </w:num>
  <w:num w:numId="4">
    <w:abstractNumId w:val="5"/>
  </w:num>
  <w:num w:numId="5">
    <w:abstractNumId w:val="10"/>
  </w:num>
  <w:num w:numId="6">
    <w:abstractNumId w:val="1"/>
  </w:num>
  <w:num w:numId="7">
    <w:abstractNumId w:val="18"/>
  </w:num>
  <w:num w:numId="8">
    <w:abstractNumId w:val="7"/>
  </w:num>
  <w:num w:numId="9">
    <w:abstractNumId w:val="16"/>
  </w:num>
  <w:num w:numId="10">
    <w:abstractNumId w:val="6"/>
  </w:num>
  <w:num w:numId="11">
    <w:abstractNumId w:val="13"/>
  </w:num>
  <w:num w:numId="12">
    <w:abstractNumId w:val="14"/>
  </w:num>
  <w:num w:numId="13">
    <w:abstractNumId w:val="3"/>
  </w:num>
  <w:num w:numId="14">
    <w:abstractNumId w:val="17"/>
  </w:num>
  <w:num w:numId="15">
    <w:abstractNumId w:val="8"/>
  </w:num>
  <w:num w:numId="16">
    <w:abstractNumId w:val="15"/>
  </w:num>
  <w:num w:numId="17">
    <w:abstractNumId w:val="11"/>
  </w:num>
  <w:num w:numId="18">
    <w:abstractNumId w:val="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C7"/>
    <w:rsid w:val="00106888"/>
    <w:rsid w:val="001154E7"/>
    <w:rsid w:val="0013445B"/>
    <w:rsid w:val="0016232F"/>
    <w:rsid w:val="001A35E0"/>
    <w:rsid w:val="001C2E7F"/>
    <w:rsid w:val="001D0A7A"/>
    <w:rsid w:val="002C3E66"/>
    <w:rsid w:val="002E538A"/>
    <w:rsid w:val="00333E14"/>
    <w:rsid w:val="00366201"/>
    <w:rsid w:val="00385F3D"/>
    <w:rsid w:val="003F78E1"/>
    <w:rsid w:val="00425274"/>
    <w:rsid w:val="004470D4"/>
    <w:rsid w:val="00454870"/>
    <w:rsid w:val="004D113F"/>
    <w:rsid w:val="004F5ABF"/>
    <w:rsid w:val="00502B23"/>
    <w:rsid w:val="005228BB"/>
    <w:rsid w:val="005C305E"/>
    <w:rsid w:val="00721A0E"/>
    <w:rsid w:val="007A4C74"/>
    <w:rsid w:val="008100F5"/>
    <w:rsid w:val="00850C73"/>
    <w:rsid w:val="00896B83"/>
    <w:rsid w:val="008D0ED4"/>
    <w:rsid w:val="00970CCA"/>
    <w:rsid w:val="009F4542"/>
    <w:rsid w:val="00A01896"/>
    <w:rsid w:val="00A44980"/>
    <w:rsid w:val="00AA3892"/>
    <w:rsid w:val="00AE3999"/>
    <w:rsid w:val="00AF1666"/>
    <w:rsid w:val="00B174F5"/>
    <w:rsid w:val="00B862AC"/>
    <w:rsid w:val="00B862E2"/>
    <w:rsid w:val="00BC6C64"/>
    <w:rsid w:val="00C351C7"/>
    <w:rsid w:val="00C66294"/>
    <w:rsid w:val="00C87F08"/>
    <w:rsid w:val="00CB63CC"/>
    <w:rsid w:val="00CC6EF3"/>
    <w:rsid w:val="00D270FE"/>
    <w:rsid w:val="00D54E1F"/>
    <w:rsid w:val="00D95057"/>
    <w:rsid w:val="00DB4024"/>
    <w:rsid w:val="00DD35FD"/>
    <w:rsid w:val="00DE0A1E"/>
    <w:rsid w:val="00EF24B7"/>
    <w:rsid w:val="00F07484"/>
    <w:rsid w:val="00F77932"/>
    <w:rsid w:val="00FB6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39440"/>
  <w15:docId w15:val="{831F322E-2698-468D-B755-DE6488C7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1C7"/>
    <w:pPr>
      <w:ind w:left="720"/>
      <w:contextualSpacing/>
    </w:pPr>
  </w:style>
  <w:style w:type="paragraph" w:styleId="Header">
    <w:name w:val="header"/>
    <w:basedOn w:val="Normal"/>
    <w:link w:val="HeaderChar"/>
    <w:uiPriority w:val="99"/>
    <w:unhideWhenUsed/>
    <w:rsid w:val="00B86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2E2"/>
  </w:style>
  <w:style w:type="paragraph" w:styleId="Footer">
    <w:name w:val="footer"/>
    <w:basedOn w:val="Normal"/>
    <w:link w:val="FooterChar"/>
    <w:uiPriority w:val="99"/>
    <w:unhideWhenUsed/>
    <w:rsid w:val="00B86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2E2"/>
  </w:style>
  <w:style w:type="paragraph" w:styleId="BalloonText">
    <w:name w:val="Balloon Text"/>
    <w:basedOn w:val="Normal"/>
    <w:link w:val="BalloonTextChar"/>
    <w:uiPriority w:val="99"/>
    <w:semiHidden/>
    <w:unhideWhenUsed/>
    <w:rsid w:val="00134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45B"/>
    <w:rPr>
      <w:rFonts w:ascii="Tahoma" w:hAnsi="Tahoma" w:cs="Tahoma"/>
      <w:sz w:val="16"/>
      <w:szCs w:val="16"/>
    </w:rPr>
  </w:style>
  <w:style w:type="paragraph" w:styleId="NoSpacing">
    <w:name w:val="No Spacing"/>
    <w:uiPriority w:val="1"/>
    <w:qFormat/>
    <w:rsid w:val="001623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0164ad3d5b84a57907af32d91eb6282 xmlns="0e688173-6920-4db4-a106-52e1f932be5c">
      <Terms xmlns="http://schemas.microsoft.com/office/infopath/2007/PartnerControls">
        <TermInfo xmlns="http://schemas.microsoft.com/office/infopath/2007/PartnerControls">
          <TermName xmlns="http://schemas.microsoft.com/office/infopath/2007/PartnerControls">Academic Partner Board appointment</TermName>
          <TermId xmlns="http://schemas.microsoft.com/office/infopath/2007/PartnerControls">c4189daf-dfe5-45d7-ac8f-ed34209559b6</TermId>
        </TermInfo>
      </Terms>
    </n0164ad3d5b84a57907af32d91eb6282>
    <Academic_x0020_year xmlns="0e688173-6920-4db4-a106-52e1f932be5c">2016/17</Academic_x0020_year>
    <j928f9099e4145f8a1f3a9d8f7b9fe40 xmlns="0e688173-6920-4db4-a106-52e1f932be5c">
      <Terms xmlns="http://schemas.microsoft.com/office/infopath/2007/PartnerControls">
        <TermInfo xmlns="http://schemas.microsoft.com/office/infopath/2007/PartnerControls">
          <TermName xmlns="http://schemas.microsoft.com/office/infopath/2007/PartnerControls">Statutory committee business documentation</TermName>
          <TermId xmlns="http://schemas.microsoft.com/office/infopath/2007/PartnerControls">aab3d9da-d924-4804-b03d-33d09a841e44</TermId>
        </TermInfo>
      </Terms>
    </j928f9099e4145f8a1f3a9d8f7b9fe40>
    <Retention_x0020_schedule xmlns="0e688173-6920-4db4-a106-52e1f932be5c" xsi:nil="true"/>
    <TaxCatchAll xmlns="0e688173-6920-4db4-a106-52e1f932be5c">
      <Value>1</Value>
      <Value>103</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UHI Document" ma:contentTypeID="0x010100AAD73BA2634B424AB47E3F5D439BEB590084E27C5CC0177A43B8C3C958A9B849C3" ma:contentTypeVersion="24" ma:contentTypeDescription="" ma:contentTypeScope="" ma:versionID="c4cf4b313dd4509e6412c0515d8817bf">
  <xsd:schema xmlns:xsd="http://www.w3.org/2001/XMLSchema" xmlns:xs="http://www.w3.org/2001/XMLSchema" xmlns:p="http://schemas.microsoft.com/office/2006/metadata/properties" xmlns:ns2="0e688173-6920-4db4-a106-52e1f932be5c" targetNamespace="http://schemas.microsoft.com/office/2006/metadata/properties" ma:root="true" ma:fieldsID="cfa90c95df91937bc4a337eb652fb8f2" ns2:_="">
    <xsd:import namespace="0e688173-6920-4db4-a106-52e1f932be5c"/>
    <xsd:element name="properties">
      <xsd:complexType>
        <xsd:sequence>
          <xsd:element name="documentManagement">
            <xsd:complexType>
              <xsd:all>
                <xsd:element ref="ns2:j928f9099e4145f8a1f3a9d8f7b9fe40" minOccurs="0"/>
                <xsd:element ref="ns2:TaxCatchAll" minOccurs="0"/>
                <xsd:element ref="ns2:TaxCatchAllLabel" minOccurs="0"/>
                <xsd:element ref="ns2:Academic_x0020_year" minOccurs="0"/>
                <xsd:element ref="ns2:Retention_x0020_schedule" minOccurs="0"/>
                <xsd:element ref="ns2:n0164ad3d5b84a57907af32d91eb628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j928f9099e4145f8a1f3a9d8f7b9fe40" ma:index="8" ma:taxonomy="true" ma:internalName="j928f9099e4145f8a1f3a9d8f7b9fe40" ma:taxonomyFieldName="UHI_x0020_classification" ma:displayName="UHI classification" ma:indexed="true" ma:default="" ma:fieldId="{3928f909-9e41-45f8-a1f3-a9d8f7b9fe40}" ma:sspId="b08f9bd9-3094-4ce7-b0b7-c3aa025461b8" ma:termSetId="61a1d7e9-b8a9-4e39-b9ad-4b81c8c47e6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0a8bb29-6a7d-4ff2-9c35-73e1cdc7419f}" ma:internalName="TaxCatchAll" ma:showField="CatchAllData" ma:web="6d7df7e9-a547-4747-9586-6d021e9f11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0a8bb29-6a7d-4ff2-9c35-73e1cdc7419f}" ma:internalName="TaxCatchAllLabel" ma:readOnly="true" ma:showField="CatchAllDataLabel" ma:web="6d7df7e9-a547-4747-9586-6d021e9f116a">
      <xsd:complexType>
        <xsd:complexContent>
          <xsd:extension base="dms:MultiChoiceLookup">
            <xsd:sequence>
              <xsd:element name="Value" type="dms:Lookup" maxOccurs="unbounded" minOccurs="0" nillable="true"/>
            </xsd:sequence>
          </xsd:extension>
        </xsd:complexContent>
      </xsd:complexType>
    </xsd:element>
    <xsd:element name="Academic_x0020_year" ma:index="12" nillable="true" ma:displayName="Academic year" ma:default="2018/19" ma:format="Dropdown" ma:internalName="Academic_x0020_year">
      <xsd:simpleType>
        <xsd:restriction base="dms:Choice">
          <xsd:enumeration value="1992/93"/>
          <xsd:enumeration value="1993/94"/>
          <xsd:enumeration value="1994/95"/>
          <xsd:enumeration value="1995/96"/>
          <xsd:enumeration value="1996/97"/>
          <xsd:enumeration value="1997/98"/>
          <xsd:enumeration value="1998/99"/>
          <xsd:enumeration value="1999/00"/>
          <xsd:enumeration value="2000/01"/>
          <xsd:enumeration value="2001/02"/>
          <xsd:enumeration value="2002/03"/>
          <xsd:enumeration value="2003/04"/>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enumeration value="2026/27"/>
          <xsd:enumeration value="2027/28"/>
          <xsd:enumeration value="2028/29"/>
          <xsd:enumeration value="2029/30"/>
        </xsd:restriction>
      </xsd:simpleType>
    </xsd:element>
    <xsd:element name="Retention_x0020_schedule" ma:index="13" nillable="true" ma:displayName="Retention schedule" ma:format="Dropdown" ma:internalName="Retention_x0020_schedule">
      <xsd:simpleType>
        <xsd:restriction base="dms:Choice">
          <xsd:enumeration value="1 Year"/>
          <xsd:enumeration value="2 Years"/>
          <xsd:enumeration value="3 Years"/>
          <xsd:enumeration value="4 Years"/>
          <xsd:enumeration value="5 Years"/>
          <xsd:enumeration value="6 Years"/>
          <xsd:enumeration value="7 Years"/>
          <xsd:enumeration value="8 Years"/>
          <xsd:enumeration value="9 Years"/>
          <xsd:enumeration value="10 Years"/>
          <xsd:enumeration value="15 Years"/>
          <xsd:enumeration value="20 Years"/>
          <xsd:enumeration value="30 Years"/>
          <xsd:enumeration value="40 Years"/>
          <xsd:enumeration value="50 Years"/>
          <xsd:enumeration value="Abandonment of plans + 1 year"/>
          <xsd:enumeration value="Agreement of contract"/>
          <xsd:enumeration value="As stipulated by SQA requirements"/>
          <xsd:enumeration value="As stipulated by SQA retention of candidate assessment records policy"/>
          <xsd:enumeration value="Award of supply contract + 1 year"/>
          <xsd:enumeration value="Closure of account + 1 year"/>
          <xsd:enumeration value="Closure of account + 6 years"/>
          <xsd:enumeration value="Closure of case + 6 years"/>
          <xsd:enumeration value="Closure of investigation + 40 years"/>
          <xsd:enumeration value="Closure of negotiations + 6 years"/>
          <xsd:enumeration value="Closure of scheme + 5 years"/>
          <xsd:enumeration value="Commencement/Renewal of policy + 40 years"/>
          <xsd:enumeration value="Completion of admissions process + 6 months"/>
          <xsd:enumeration value="Completion of admissions process + 1 year"/>
          <xsd:enumeration value="Completion of actions + 5 years"/>
          <xsd:enumeration value="Completion of analysis of data"/>
          <xsd:enumeration value="Completion of analysis of feedback"/>
          <xsd:enumeration value="Completion of analysis of responses"/>
          <xsd:enumeration value="Completion of analysis of survey responses"/>
          <xsd:enumeration value="Completion of audit + 3 years"/>
          <xsd:enumeration value="Completion of audit + 5 years"/>
          <xsd:enumeration value="Completion of campaign + 3 years"/>
          <xsd:enumeration value="Completion of campaign + 5 years"/>
          <xsd:enumeration value="Completion of ceremony + 1 year"/>
          <xsd:enumeration value="Completion of disposal process + 6 years"/>
          <xsd:enumeration value="Completion of election + 1 year"/>
          <xsd:enumeration value="Completion of entitlement + 6 years"/>
          <xsd:enumeration value="Completion of event + 1 year"/>
          <xsd:enumeration value="Completion of event + 3 years"/>
          <xsd:enumeration value="Completion of event + 5 years"/>
          <xsd:enumeration value="Completion of induction + 1 year"/>
          <xsd:enumeration value="Completion of induction programme + 5 years"/>
          <xsd:enumeration value="Completion of process + 5 years"/>
          <xsd:enumeration value="Completion of programme + 1 year OR Termination of programme + 1 year"/>
          <xsd:enumeration value="Completion of programme + 5 years"/>
          <xsd:enumeration value="Completion of project"/>
          <xsd:enumeration value="Completion of project + 3 years"/>
          <xsd:enumeration value="Completion of project + 3 years (Check with Records Management Officer before taking action)"/>
          <xsd:enumeration value="Completion of project + 6 years"/>
          <xsd:enumeration value="Completion of project + 6 years (Check with Records Management Officer before taking action)"/>
          <xsd:enumeration value="Completion of project + 10 years"/>
          <xsd:enumeration value="Completion of project + 10 years (Check with Records Management Officer before taking action)"/>
          <xsd:enumeration value="Completion of project + 20 years"/>
          <xsd:enumeration value="Completion of project + 30 years"/>
          <xsd:enumeration value="Completion of project (i.e. termination of award) + 6 years"/>
          <xsd:enumeration value="Completion of purchase"/>
          <xsd:enumeration value="Completion of recruitment"/>
          <xsd:enumeration value="Completion of recruitment process"/>
          <xsd:enumeration value="Completion of recruitment process + 3 months"/>
          <xsd:enumeration value="Completion of request handling process + 3 years"/>
          <xsd:enumeration value="Completion of research + 5 years"/>
          <xsd:enumeration value="Completion of review + 5 years"/>
          <xsd:enumeration value="Completion of revised Records Retention Schedule + 1 year"/>
          <xsd:enumeration value="Completion of revision of Publication Scheme + 5 years"/>
          <xsd:enumeration value="Completion of student's programme + 6 years"/>
          <xsd:enumeration value="Completion of subsequent audit + 5 years"/>
          <xsd:enumeration value="Completion of subsequent inspection"/>
          <xsd:enumeration value="Completion of subsequent test on article OR Disposal of article + 2 years"/>
          <xsd:enumeration value="Completion of subsequent survey/audit"/>
          <xsd:enumeration value="Completion of survey + 3 years"/>
          <xsd:enumeration value="Completion of survey + 5 years"/>
          <xsd:enumeration value="Completion of survey/audit"/>
          <xsd:enumeration value="Completion of survey/consultation + 5 years"/>
          <xsd:enumeration value="Completion of the scheme + 1 year"/>
          <xsd:enumeration value="Completion of travel + 3 months"/>
          <xsd:enumeration value="Completion of two subsequent inspections"/>
          <xsd:enumeration value="Completion of two subsequent reviews"/>
          <xsd:enumeration value="Completion of use + 5 years"/>
          <xsd:enumeration value="Completion of visit + 1 year"/>
          <xsd:enumeration value="Completion of work to which plan relates"/>
          <xsd:enumeration value="Completion of work to which the assessment relates + 10 years"/>
          <xsd:enumeration value="Completion of works + 15 years"/>
          <xsd:enumeration value="Conferment of award + 1 year"/>
          <xsd:enumeration value="Confirmation of marks/grades + 6 months"/>
          <xsd:enumeration value="Confirmation of marks/grades by Board of Examiners + 6 months"/>
          <xsd:enumeration value="Creation + 1 month"/>
          <xsd:enumeration value="Creation + 1 year"/>
          <xsd:enumeration value="Creation + 2 years"/>
          <xsd:enumeration value="Current"/>
          <xsd:enumeration value="Current + 1 year"/>
          <xsd:enumeration value="Current + 5 years"/>
          <xsd:enumeration value="Current + 40 years"/>
          <xsd:enumeration value="Current academic year"/>
          <xsd:enumeration value="Current academic year + 1 years"/>
          <xsd:enumeration value="Current academic year + 2 years"/>
          <xsd:enumeration value="Current academic year + 3 years"/>
          <xsd:enumeration value="Current academic year + 4 years"/>
          <xsd:enumeration value="Current academic year + 5 years"/>
          <xsd:enumeration value="Current academic year + 5 years OR Life of course + 1 year"/>
          <xsd:enumeration value="Current academic year + 5 years OR Termination of scheme + 5 years"/>
          <xsd:enumeration value="Current academic year + 6 years"/>
          <xsd:enumeration value="Current academic year + 10 years"/>
          <xsd:enumeration value="Current financial/academic year + 5 years"/>
          <xsd:enumeration value="Current financial/academic year + 6 years"/>
          <xsd:enumeration value="Current financial year + 1 year"/>
          <xsd:enumeration value="Current financial year + 6 years"/>
          <xsd:enumeration value="Current financial year + 10 years"/>
          <xsd:enumeration value="Current financial year (of disposal) + 6 years"/>
          <xsd:enumeration value="Current financial year (of transaction) + 6 years"/>
          <xsd:enumeration value="Current tax year + 3 years"/>
          <xsd:enumeration value="Current tax year + 6 years"/>
          <xsd:enumeration value="Current year + 1 year"/>
          <xsd:enumeration value="Current year + 2 years"/>
          <xsd:enumeration value="Current year + 3 years"/>
          <xsd:enumeration value="Current year + 5 years"/>
          <xsd:enumeration value="Current year + 5 years OR Superseded + 1 year"/>
          <xsd:enumeration value="Current year + 5 years or Superseded + 5 years"/>
          <xsd:enumeration value="Current year + 10 years"/>
          <xsd:enumeration value="Current year + 20 years"/>
          <xsd:enumeration value="Current year + 50 years"/>
          <xsd:enumeration value="Date of access + 1 year"/>
          <xsd:enumeration value="Date of accident + 50 years OR Until the employee reaches (or would have reached, if deceased) 75 years, whichever is the later"/>
          <xsd:enumeration value="Date of assessment + 50 years OR Until the employee reaches (or would have reached, if deceased) 75 years, whichever is the later"/>
          <xsd:enumeration value="Date of briefing + 1 year"/>
          <xsd:enumeration value="Date of briefing + 5 years"/>
          <xsd:enumeration value="Date of certificate + 4 years"/>
          <xsd:enumeration value="Date of examination/test/repair + 2 years"/>
          <xsd:enumeration value="Date of examination/test/repair + 5 years"/>
          <xsd:enumeration value="Date of inspection + 5 years"/>
          <xsd:enumeration value="Date of interview + 1 year"/>
          <xsd:enumeration value="Date of interview + 5 years"/>
          <xsd:enumeration value="Date of last entry + 50 years OR Until the employee reaches (or would have reached, if deceased) 75 years, whichever is the later"/>
          <xsd:enumeration value="Date of last entry on record + 40 years"/>
          <xsd:enumeration value="Date of maintenance/testing + 2 years"/>
          <xsd:enumeration value="Date of meeting"/>
          <xsd:enumeration value="Date of monitoring + 2 years"/>
          <xsd:enumeration value="Date of monitoring + 5 years"/>
          <xsd:enumeration value="Date of monitoring + 40 years"/>
          <xsd:enumeration value="Date of notification + 3 years"/>
          <xsd:enumeration value="Date of notification + 5 years"/>
          <xsd:enumeration value="Date of record + 2 years"/>
          <xsd:enumeration value="Date of recording + 3 years"/>
          <xsd:enumeration value="Date of report + 2 years"/>
          <xsd:enumeration value="Date of report + 50 years"/>
          <xsd:enumeration value="Date of report + 50 years OR Until the employee reaches (or would have reached, if deceased) 75 years, whichever is the later"/>
          <xsd:enumeration value="Date of report of investigation + 2 years"/>
          <xsd:enumeration value="Date of subsequent report OR Date of report + 2 years, whichever is the later"/>
          <xsd:enumeration value="Decommissioning"/>
          <xsd:enumeration value="Decommissioning of system + 5 years"/>
          <xsd:enumeration value="Decommissioning/removal"/>
          <xsd:enumeration value="Decommissioning/removal of plant"/>
          <xsd:enumeration value="Decommissioning/removal + 6 years"/>
          <xsd:enumeration value="Decommissioning/Disposal + 15 years"/>
          <xsd:enumeration value="Decommissioning/removal + 40 years"/>
          <xsd:enumeration value="Demolition of property OR Disposal of interest in property"/>
          <xsd:enumeration value="Derecognition + 6 years"/>
          <xsd:enumeration value="Determination of application + 1 year"/>
          <xsd:enumeration value="Determination of application + 6 years"/>
          <xsd:enumeration value="Disposal of equipment + 1 year"/>
          <xsd:enumeration value="Disposal of item + 1 year"/>
          <xsd:enumeration value="Disposal of item + 6 years"/>
          <xsd:enumeration value="Disposal of item + 15 years"/>
          <xsd:enumeration value="Disposal of property"/>
          <xsd:enumeration value="Disposal of property + 12 years"/>
          <xsd:enumeration value="Disposal of property or expiry of consent"/>
          <xsd:enumeration value="Disposal of publications + 1 year"/>
          <xsd:enumeration value="Disposal of radioactive substance + 2 years OR Date of record + 2 years, whichever is the longer"/>
          <xsd:enumeration value="Disposal of records"/>
          <xsd:enumeration value="Disposal of records + 25 years"/>
          <xsd:enumeration value="Dissolution of committee + 50 years"/>
          <xsd:enumeration value="Divestment + 6 years"/>
          <xsd:enumeration value="Duration of job + 1 year"/>
          <xsd:enumeration value="Duration of relationship + 6 years"/>
          <xsd:enumeration value="Duration of work + 10 years"/>
          <xsd:enumeration value="Elimination of risk + 5 years OR Updating of risk assessment + 5 years"/>
          <xsd:enumeration value="End of 'registered student' relationship with institution + 6 years"/>
          <xsd:enumeration value="End of registration + 6 years"/>
          <xsd:enumeration value="Expiry of certification + 6 years OR Superseded + 6 years"/>
          <xsd:enumeration value="Expiry of invitation OR Rejection of application + 6 months OR Completion of approval"/>
          <xsd:enumeration value="Expiry of lease + 12 years"/>
          <xsd:enumeration value="Expiry of lease + 15 years"/>
          <xsd:enumeration value="Expiry of pass + 1 month"/>
          <xsd:enumeration value="Expiry of pass + 1 year"/>
          <xsd:enumeration value="Expiry of policy + 6 years"/>
          <xsd:enumeration value="Final payment on the programme to the UK + 3 years (see note)"/>
          <xsd:enumeration value="Issue + 1 year"/>
          <xsd:enumeration value="Issue of communication + 1 year"/>
          <xsd:enumeration value="Issue of list + 10 years"/>
          <xsd:enumeration value="Issue of new licence"/>
          <xsd:enumeration value="Issue of policy/procedures/strategy + 1 year"/>
          <xsd:enumeration value="Issue of policy/procedures/strategy + 2 years"/>
          <xsd:enumeration value="Issue of policy/procedures/strategy + 3 years"/>
          <xsd:enumeration value="Issue of policy/procedures/strategy + 4 years"/>
          <xsd:enumeration value="Issue of policy/procedures/strategy + 5 years"/>
          <xsd:enumeration value="Issue of publication + 1 year"/>
          <xsd:enumeration value="Issue of revised Code of Practice + 1 year"/>
          <xsd:enumeration value="Last action + 5 years"/>
          <xsd:enumeration value="Last action on application + 1 year"/>
          <xsd:enumeration value="Last action on campaign + 5 years"/>
          <xsd:enumeration value="Last action on case + 1 year"/>
          <xsd:enumeration value="Last action on case + 6 years"/>
          <xsd:enumeration value="Last action on complaint + 1 year"/>
          <xsd:enumeration value="Last action on complaint + 3 years"/>
          <xsd:enumeration value="Last action on consultation + 1 year"/>
          <xsd:enumeration value="Last action on consultation + 3 years"/>
          <xsd:enumeration value="Last action on consultation + 5 years"/>
          <xsd:enumeration value="Last action on development + 5 years"/>
          <xsd:enumeration value="Last action on donation + 6 years"/>
          <xsd:enumeration value="Last action on enquiry + 1 year"/>
          <xsd:enumeration value="Last action on enquiry + 3 years"/>
          <xsd:enumeration value="Last action on event + 5 years"/>
          <xsd:enumeration value="Last action on event + 10 years"/>
          <xsd:enumeration value="Last action on fault + 1 year"/>
          <xsd:enumeration value="Last action on feedback + 1 year"/>
          <xsd:enumeration value="Last action on feedback + 3 years"/>
          <xsd:enumeration value="Last action on incident + 1 year"/>
          <xsd:enumeration value="Last action on incident + 40 years"/>
          <xsd:enumeration value="Last action on inquiry + 10 years"/>
          <xsd:enumeration value="Last action on issue + 1 year"/>
          <xsd:enumeration value="Last action on issue + 20 years"/>
          <xsd:enumeration value="Last action on project + 5 years"/>
          <xsd:enumeration value="Last action on proposal + 1 year"/>
          <xsd:enumeration value="Last action on request + 3 months"/>
          <xsd:enumeration value="Last action on request + 1 year"/>
          <xsd:enumeration value="Last action on request + 5 years"/>
          <xsd:enumeration value="Last action on suggestion + 1 year"/>
          <xsd:enumeration value="Last action on survey + 3 years"/>
          <xsd:enumeration value="Last entry + 5 years"/>
          <xsd:enumeration value="Last entry + 40 years"/>
          <xsd:enumeration value="Life of archives"/>
          <xsd:enumeration value="Life of committee + 3 years"/>
          <xsd:enumeration value="Life of committee + 5 years"/>
          <xsd:enumeration value="Life of committee + 6 years"/>
          <xsd:enumeration value="Life of company + 10 years"/>
          <xsd:enumeration value="Life of course + 1 year"/>
          <xsd:enumeration value="Life of equipment + 6 years"/>
          <xsd:enumeration value="Life of instruction + 6 years"/>
          <xsd:enumeration value="Life of IPR + 6 years"/>
          <xsd:enumeration value="Life of item"/>
          <xsd:enumeration value="Life of item + 6 years"/>
          <xsd:enumeration value="Life of item + 40 years"/>
          <xsd:enumeration value="Life of partnership/arrangement + 6 years"/>
          <xsd:enumeration value="Life of patent + 50 years"/>
          <xsd:enumeration value="Life of patent/End of registration"/>
          <xsd:enumeration value="Life of programme"/>
          <xsd:enumeration value="Life of programme + 5 years"/>
          <xsd:enumeration value="Life of programme + 10 years"/>
          <xsd:enumeration value="Life of publication"/>
          <xsd:enumeration value="Life of records"/>
          <xsd:enumeration value="Life of records + 25 years"/>
          <xsd:enumeration value="Life of records arranged according to the scheme"/>
          <xsd:enumeration value="Life of records described using the model"/>
          <xsd:enumeration value="Life of resource + 2 years"/>
          <xsd:enumeration value="Life of institution"/>
          <xsd:enumeration value="Life of instruction + 6 years"/>
          <xsd:enumeration value="Life of items"/>
          <xsd:enumeration value="Life of records"/>
          <xsd:enumeration value="Life of records + 25 years"/>
          <xsd:enumeration value="Life of system + 5 years"/>
          <xsd:enumeration value="Life of UHI"/>
          <xsd:enumeration value="N/A"/>
          <xsd:enumeration value="Period for which permission is granted + 6 years"/>
          <xsd:enumeration value="Permanent"/>
          <xsd:enumeration value="Provision of reference + 1 year"/>
          <xsd:enumeration value="Publication/Delivery + 1 year"/>
          <xsd:enumeration value="Publication/Delivery + 1 year (Check with Records Management Officer before taking action)"/>
          <xsd:enumeration value="Publication/Delivery + 3 years"/>
          <xsd:enumeration value="Publication of strategic plan + 1 year"/>
          <xsd:enumeration value="Receipt of application + 1 year"/>
          <xsd:enumeration value="Receipt of notification that application was unsuccessful + 1 year"/>
          <xsd:enumeration value="Receipt of notification that proposal/tender was unsuccessful + 1 year"/>
          <xsd:enumeration value="Rejection + 1 year"/>
          <xsd:enumeration value="Removal of asbestos + 10 years OR Subsequent inspection + 10 years"/>
          <xsd:enumeration value="Removal of waste + 3 years"/>
          <xsd:enumeration value="Removal of waste consignment + 3 years"/>
          <xsd:enumeration value="Return of equipment + 3 months"/>
          <xsd:enumeration value="Return of issued equipment + 1 year"/>
          <xsd:enumeration value="Return of item + 10 years"/>
          <xsd:enumeration value="Return of items + 1 year"/>
          <xsd:enumeration value="Return of loaned item + 10 years"/>
          <xsd:enumeration value="Return of records + 1 year"/>
          <xsd:enumeration value="Review of assessment + 5 years"/>
          <xsd:enumeration value="Review of assessment + 10 years"/>
          <xsd:enumeration value="See HEALTH &amp; SAFETY MANAGEMENT - HAZARDOUS SUBSTANCE EXPOSURE CONTROL."/>
          <xsd:enumeration value="Send to UHI Archive"/>
          <xsd:enumeration value="Send to Academic Partner Library"/>
          <xsd:enumeration value="Settlement of case + 6 years"/>
          <xsd:enumeration value="Settlement of claim + 6 years"/>
          <xsd:enumeration value="Settlement of claim + 6 years OR Withdrawal of claim + 6 years"/>
          <xsd:enumeration value="Settlement of complaint + 6 years"/>
          <xsd:enumeration value="Submission of report + 3 years"/>
          <xsd:enumeration value="Superseded"/>
          <xsd:enumeration value="Superseded + 1 year"/>
          <xsd:enumeration value="Superseded + 2 years"/>
          <xsd:enumeration value="Superseded + 3 years"/>
          <xsd:enumeration value="Superseded + 4 years"/>
          <xsd:enumeration value="Superseded + 5 years"/>
          <xsd:enumeration value="Superseded + 6 Years"/>
          <xsd:enumeration value="Superseded + 10 Years"/>
          <xsd:enumeration value="Superseded + 40 Years"/>
          <xsd:enumeration value="Superseded + 50 Years"/>
          <xsd:enumeration value="Termination of accreditation + 1 year"/>
          <xsd:enumeration value="Termination of agreement + 10 years"/>
          <xsd:enumeration value="Termination of appointment"/>
          <xsd:enumeration value="Termination of appointment + 1 year"/>
          <xsd:enumeration value="Termination of appointment + 6 years"/>
          <xsd:enumeration value="Termination of approval"/>
          <xsd:enumeration value="Termination of connection + 1 year"/>
          <xsd:enumeration value="Termination of contract"/>
          <xsd:enumeration value="Termination of contract + 1 year"/>
          <xsd:enumeration value="Termination of contract + 3 years"/>
          <xsd:enumeration value="Termination of contract + 6 years"/>
          <xsd:enumeration value="Termination of contract + 10 years"/>
          <xsd:enumeration value="Termination of contract + 12 years"/>
          <xsd:enumeration value="Termination of contractual relationship + 6 years"/>
          <xsd:enumeration value="Termination of employment + 6 years"/>
          <xsd:enumeration value="Termination of employment + 6 years (as part of employee contract records) except information which is not relevant to the ongoing employment relationship"/>
          <xsd:enumeration value="Termination of employment + 40 years"/>
          <xsd:enumeration value="Termination of employment + 75 years"/>
          <xsd:enumeration value="Termination of grant + 6 years"/>
          <xsd:enumeration value="Termination of involvement + 1 year"/>
          <xsd:enumeration value="Termination of loan + 6 years"/>
          <xsd:enumeration value="Termination of licence + 6 years"/>
          <xsd:enumeration value="Termination of membership + 1 year"/>
          <xsd:enumeration value="Termination of membership + 6 years"/>
          <xsd:enumeration value="Termination of project + 5 years"/>
          <xsd:enumeration value="Termination of relationship + 5 years"/>
          <xsd:enumeration value="Termination of representation"/>
          <xsd:enumeration value="Termination of scheme + 5 years"/>
          <xsd:enumeration value="Termination of sponsorship + 6 years"/>
          <xsd:enumeration value="Termination of status as 'competent person'"/>
          <xsd:enumeration value="Termination of student relationship + 6 years"/>
          <xsd:enumeration value="Termination of supply contract awarded + 6 years"/>
          <xsd:enumeration value="Until all catalogues based on the scheme are superseded"/>
          <xsd:enumeration value="While current"/>
          <xsd:enumeration value="While current (or likely to be current)"/>
          <xsd:enumeration value="While current + 1 year"/>
          <xsd:enumeration value="While materials are current"/>
          <xsd:enumeration value="While prize is awarded"/>
          <xsd:enumeration value="Wind-up/Disposal of company + 6 years"/>
          <xsd:enumeration value="Retain permanently – do not delete"/>
          <xsd:enumeration value="Year of assessment + 3 years"/>
        </xsd:restriction>
      </xsd:simpleType>
    </xsd:element>
    <xsd:element name="n0164ad3d5b84a57907af32d91eb6282" ma:index="15" nillable="true" ma:taxonomy="true" ma:internalName="n0164ad3d5b84a57907af32d91eb6282" ma:taxonomyFieldName="Document_x0020_category" ma:displayName="Document category" ma:default="" ma:fieldId="{70164ad3-d5b8-4a57-907a-f32d91eb6282}" ma:sspId="b08f9bd9-3094-4ce7-b0b7-c3aa025461b8" ma:termSetId="dada7266-7d6e-475c-8748-82fe8ccbf04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b08f9bd9-3094-4ce7-b0b7-c3aa025461b8" ContentTypeId="0x010100AAD73BA2634B424AB47E3F5D439BEB59" PreviousValue="false"/>
</file>

<file path=customXml/itemProps1.xml><?xml version="1.0" encoding="utf-8"?>
<ds:datastoreItem xmlns:ds="http://schemas.openxmlformats.org/officeDocument/2006/customXml" ds:itemID="{F924B7DC-57A6-4444-81AF-29210F77E142}">
  <ds:schemaRefs>
    <ds:schemaRef ds:uri="http://schemas.microsoft.com/sharepoint/v3/contenttype/forms"/>
  </ds:schemaRefs>
</ds:datastoreItem>
</file>

<file path=customXml/itemProps2.xml><?xml version="1.0" encoding="utf-8"?>
<ds:datastoreItem xmlns:ds="http://schemas.openxmlformats.org/officeDocument/2006/customXml" ds:itemID="{279B1AFF-322F-45C5-BB43-1A0C23F1523B}">
  <ds:schemaRefs>
    <ds:schemaRef ds:uri="http://schemas.openxmlformats.org/officeDocument/2006/bibliography"/>
  </ds:schemaRefs>
</ds:datastoreItem>
</file>

<file path=customXml/itemProps3.xml><?xml version="1.0" encoding="utf-8"?>
<ds:datastoreItem xmlns:ds="http://schemas.openxmlformats.org/officeDocument/2006/customXml" ds:itemID="{614088A8-5A80-47DC-8C4C-FA1168D84E4A}">
  <ds:schemaRefs>
    <ds:schemaRef ds:uri="http://schemas.microsoft.com/office/2006/metadata/properties"/>
    <ds:schemaRef ds:uri="http://schemas.microsoft.com/office/infopath/2007/PartnerControls"/>
    <ds:schemaRef ds:uri="0e688173-6920-4db4-a106-52e1f932be5c"/>
  </ds:schemaRefs>
</ds:datastoreItem>
</file>

<file path=customXml/itemProps4.xml><?xml version="1.0" encoding="utf-8"?>
<ds:datastoreItem xmlns:ds="http://schemas.openxmlformats.org/officeDocument/2006/customXml" ds:itemID="{3AB2E5C0-60F9-4F0D-BD7E-FB00A3586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77499A-D504-4263-B04E-5AA4C473C46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Template Role Description - Independent Member</vt:lpstr>
    </vt:vector>
  </TitlesOfParts>
  <Company>PERTH COLLEGE UHI</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Role Description - Independent Member</dc:title>
  <dc:creator>Roger Sendall</dc:creator>
  <cp:lastModifiedBy>Roger</cp:lastModifiedBy>
  <cp:revision>4</cp:revision>
  <cp:lastPrinted>2017-05-15T09:49:00Z</cp:lastPrinted>
  <dcterms:created xsi:type="dcterms:W3CDTF">2021-04-02T15:46:00Z</dcterms:created>
  <dcterms:modified xsi:type="dcterms:W3CDTF">2021-04-02T15:54:00Z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0x010100AAD73BA2634B424AB47E3F5D439BEB590084E27C5CC0177A43B8C3C958A9B849C3</vt:lpwstr>
  </property>
  <property fmtid="{D5CDD505-2E9C-101B-9397-08002B2CF9AE}" pid="3" name="Document category">
    <vt:lpwstr>103;#Academic Partner Board appointment|c4189daf-dfe5-45d7-ac8f-ed34209559b6</vt:lpwstr>
  </property>
  <property fmtid="{D5CDD505-2E9C-101B-9397-08002B2CF9AE}" pid="4" name="UHI classification">
    <vt:lpwstr>1;#Statutory committee business documentation|aab3d9da-d924-4804-b03d-33d09a841e44</vt:lpwstr>
  </property>
  <property fmtid="{D5CDD505-2E9C-101B-9397-08002B2CF9AE}" pid="5" name="SharedWithUsers">
    <vt:lpwstr>4126;#John Kemp</vt:lpwstr>
  </property>
</Properties>
</file>